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E9EA1" w14:textId="21611F46" w:rsidR="00D80941" w:rsidRPr="005A2EBB" w:rsidRDefault="005A2EBB" w:rsidP="00B3681E">
      <w:pPr>
        <w:jc w:val="center"/>
        <w:rPr>
          <w:b/>
          <w:bCs/>
        </w:rPr>
      </w:pPr>
      <w:bookmarkStart w:id="0" w:name="_Hlk33483177"/>
      <w:bookmarkStart w:id="1" w:name="_GoBack"/>
      <w:bookmarkEnd w:id="1"/>
      <w:r w:rsidRPr="005A2EBB">
        <w:rPr>
          <w:b/>
          <w:bCs/>
        </w:rPr>
        <w:t>Teacher / Departmental Self-Evaluation – Classroom Practice</w:t>
      </w:r>
    </w:p>
    <w:bookmarkEnd w:id="0"/>
    <w:tbl>
      <w:tblPr>
        <w:tblStyle w:val="TableGrid"/>
        <w:tblW w:w="15396" w:type="dxa"/>
        <w:tblLayout w:type="fixed"/>
        <w:tblLook w:val="04A0" w:firstRow="1" w:lastRow="0" w:firstColumn="1" w:lastColumn="0" w:noHBand="0" w:noVBand="1"/>
      </w:tblPr>
      <w:tblGrid>
        <w:gridCol w:w="257"/>
        <w:gridCol w:w="1581"/>
        <w:gridCol w:w="4680"/>
        <w:gridCol w:w="993"/>
        <w:gridCol w:w="1135"/>
        <w:gridCol w:w="1135"/>
        <w:gridCol w:w="3546"/>
        <w:gridCol w:w="2069"/>
      </w:tblGrid>
      <w:tr w:rsidR="00D80941" w:rsidRPr="00EC4A5D" w14:paraId="039D9A6A" w14:textId="77777777" w:rsidTr="00B3681E">
        <w:tc>
          <w:tcPr>
            <w:tcW w:w="257" w:type="dxa"/>
          </w:tcPr>
          <w:p w14:paraId="53BF2E38" w14:textId="77777777" w:rsidR="00D80941" w:rsidRDefault="00D80941" w:rsidP="00CA5333"/>
        </w:tc>
        <w:tc>
          <w:tcPr>
            <w:tcW w:w="1581" w:type="dxa"/>
          </w:tcPr>
          <w:p w14:paraId="685D0869" w14:textId="77777777" w:rsidR="00D80941" w:rsidRPr="00EC4A5D" w:rsidRDefault="00D80941" w:rsidP="00CA5333">
            <w:pPr>
              <w:jc w:val="center"/>
              <w:rPr>
                <w:b/>
                <w:bCs/>
                <w:sz w:val="20"/>
                <w:szCs w:val="20"/>
              </w:rPr>
            </w:pPr>
            <w:r w:rsidRPr="00EC4A5D">
              <w:rPr>
                <w:b/>
                <w:bCs/>
                <w:sz w:val="20"/>
                <w:szCs w:val="20"/>
              </w:rPr>
              <w:t>Feature</w:t>
            </w:r>
          </w:p>
        </w:tc>
        <w:tc>
          <w:tcPr>
            <w:tcW w:w="4680" w:type="dxa"/>
          </w:tcPr>
          <w:p w14:paraId="54189DD4" w14:textId="77777777" w:rsidR="00D80941" w:rsidRPr="00EC4A5D" w:rsidRDefault="00D80941" w:rsidP="00CA5333">
            <w:pPr>
              <w:jc w:val="center"/>
              <w:rPr>
                <w:b/>
                <w:bCs/>
                <w:sz w:val="20"/>
                <w:szCs w:val="20"/>
              </w:rPr>
            </w:pPr>
            <w:r w:rsidRPr="00EC4A5D">
              <w:rPr>
                <w:b/>
                <w:bCs/>
                <w:sz w:val="20"/>
                <w:szCs w:val="20"/>
              </w:rPr>
              <w:t>Prompts</w:t>
            </w:r>
          </w:p>
        </w:tc>
        <w:tc>
          <w:tcPr>
            <w:tcW w:w="3263" w:type="dxa"/>
            <w:gridSpan w:val="3"/>
          </w:tcPr>
          <w:p w14:paraId="4F6BA741" w14:textId="77777777" w:rsidR="00D80941" w:rsidRDefault="00D80941" w:rsidP="00CA5333">
            <w:pPr>
              <w:jc w:val="center"/>
              <w:rPr>
                <w:rFonts w:ascii="Arial" w:hAnsi="Arial" w:cs="Arial"/>
                <w:b/>
                <w:bCs/>
                <w:sz w:val="18"/>
                <w:szCs w:val="18"/>
              </w:rPr>
            </w:pPr>
            <w:r w:rsidRPr="00FF7FD7">
              <w:rPr>
                <w:rFonts w:ascii="Arial" w:hAnsi="Arial" w:cs="Arial"/>
                <w:b/>
                <w:bCs/>
                <w:sz w:val="18"/>
                <w:szCs w:val="18"/>
              </w:rPr>
              <w:t>Evaluation of Practice</w:t>
            </w:r>
          </w:p>
          <w:p w14:paraId="6FFC4F43" w14:textId="77777777" w:rsidR="00D80941" w:rsidRPr="00FF7FD7" w:rsidRDefault="00D80941" w:rsidP="00CA5333">
            <w:pPr>
              <w:jc w:val="center"/>
              <w:rPr>
                <w:b/>
                <w:bCs/>
              </w:rPr>
            </w:pPr>
            <w:r w:rsidRPr="005B3233">
              <w:rPr>
                <w:rFonts w:ascii="Arial" w:hAnsi="Arial" w:cs="Arial"/>
                <w:i/>
                <w:sz w:val="18"/>
                <w:szCs w:val="18"/>
              </w:rPr>
              <w:t xml:space="preserve">(Please </w:t>
            </w:r>
            <w:r>
              <w:rPr>
                <w:rFonts w:ascii="Arial" w:hAnsi="Arial" w:cs="Arial"/>
                <w:i/>
                <w:sz w:val="18"/>
                <w:szCs w:val="18"/>
              </w:rPr>
              <w:t>indicate</w:t>
            </w:r>
            <w:r w:rsidRPr="005B3233">
              <w:rPr>
                <w:rFonts w:ascii="Arial" w:hAnsi="Arial" w:cs="Arial"/>
                <w:i/>
                <w:sz w:val="18"/>
                <w:szCs w:val="18"/>
              </w:rPr>
              <w:t xml:space="preserve"> as appropriate</w:t>
            </w:r>
            <w:r>
              <w:rPr>
                <w:rFonts w:ascii="Arial" w:hAnsi="Arial" w:cs="Arial"/>
                <w:b/>
                <w:sz w:val="18"/>
                <w:szCs w:val="18"/>
              </w:rPr>
              <w:t>)</w:t>
            </w:r>
          </w:p>
        </w:tc>
        <w:tc>
          <w:tcPr>
            <w:tcW w:w="3546" w:type="dxa"/>
          </w:tcPr>
          <w:p w14:paraId="3D79B7B3" w14:textId="77777777" w:rsidR="00D80941" w:rsidRPr="00EC4A5D" w:rsidRDefault="00D80941" w:rsidP="00CA5333">
            <w:pPr>
              <w:jc w:val="center"/>
              <w:rPr>
                <w:b/>
                <w:bCs/>
                <w:sz w:val="20"/>
                <w:szCs w:val="20"/>
              </w:rPr>
            </w:pPr>
            <w:r w:rsidRPr="00EC4A5D">
              <w:rPr>
                <w:b/>
                <w:bCs/>
                <w:sz w:val="20"/>
                <w:szCs w:val="20"/>
              </w:rPr>
              <w:t>Evidence</w:t>
            </w:r>
          </w:p>
        </w:tc>
        <w:tc>
          <w:tcPr>
            <w:tcW w:w="2069" w:type="dxa"/>
          </w:tcPr>
          <w:p w14:paraId="01891956" w14:textId="77777777" w:rsidR="00D80941" w:rsidRPr="00EC4A5D" w:rsidRDefault="00D80941" w:rsidP="00CA5333">
            <w:pPr>
              <w:jc w:val="center"/>
              <w:rPr>
                <w:b/>
                <w:bCs/>
                <w:sz w:val="20"/>
                <w:szCs w:val="20"/>
              </w:rPr>
            </w:pPr>
            <w:r w:rsidRPr="00EC4A5D">
              <w:rPr>
                <w:b/>
                <w:bCs/>
                <w:sz w:val="20"/>
                <w:szCs w:val="20"/>
              </w:rPr>
              <w:t>Next Steps</w:t>
            </w:r>
          </w:p>
        </w:tc>
      </w:tr>
      <w:tr w:rsidR="00D80941" w:rsidRPr="00FF7FD7" w14:paraId="234E9CCA" w14:textId="77777777" w:rsidTr="00B3681E">
        <w:tc>
          <w:tcPr>
            <w:tcW w:w="257" w:type="dxa"/>
            <w:shd w:val="clear" w:color="auto" w:fill="E2EFD9" w:themeFill="accent6" w:themeFillTint="33"/>
          </w:tcPr>
          <w:p w14:paraId="50398164" w14:textId="77777777" w:rsidR="00D80941" w:rsidRDefault="00D80941" w:rsidP="00CA5333"/>
        </w:tc>
        <w:tc>
          <w:tcPr>
            <w:tcW w:w="1581" w:type="dxa"/>
            <w:shd w:val="clear" w:color="auto" w:fill="E2EFD9" w:themeFill="accent6" w:themeFillTint="33"/>
          </w:tcPr>
          <w:p w14:paraId="4925B719" w14:textId="77777777" w:rsidR="00D80941" w:rsidRPr="00FF7FD7" w:rsidRDefault="00D80941" w:rsidP="00CA5333">
            <w:pPr>
              <w:jc w:val="center"/>
              <w:rPr>
                <w:b/>
                <w:bCs/>
              </w:rPr>
            </w:pPr>
          </w:p>
        </w:tc>
        <w:tc>
          <w:tcPr>
            <w:tcW w:w="4680" w:type="dxa"/>
            <w:shd w:val="clear" w:color="auto" w:fill="E2EFD9" w:themeFill="accent6" w:themeFillTint="33"/>
          </w:tcPr>
          <w:p w14:paraId="46EE0589" w14:textId="77777777" w:rsidR="00D80941" w:rsidRPr="00FF7FD7" w:rsidRDefault="00D80941" w:rsidP="00CA5333">
            <w:pPr>
              <w:jc w:val="center"/>
              <w:rPr>
                <w:b/>
                <w:bCs/>
              </w:rPr>
            </w:pPr>
          </w:p>
        </w:tc>
        <w:tc>
          <w:tcPr>
            <w:tcW w:w="993" w:type="dxa"/>
            <w:shd w:val="clear" w:color="auto" w:fill="E2EFD9" w:themeFill="accent6" w:themeFillTint="33"/>
          </w:tcPr>
          <w:p w14:paraId="34572F3D" w14:textId="77777777" w:rsidR="00D80941" w:rsidRPr="00621ED5" w:rsidRDefault="00D80941" w:rsidP="00CA5333">
            <w:pPr>
              <w:jc w:val="center"/>
              <w:rPr>
                <w:b/>
                <w:bCs/>
                <w:sz w:val="18"/>
                <w:szCs w:val="18"/>
              </w:rPr>
            </w:pPr>
            <w:r w:rsidRPr="00621ED5">
              <w:rPr>
                <w:b/>
                <w:bCs/>
                <w:sz w:val="18"/>
                <w:szCs w:val="18"/>
              </w:rPr>
              <w:t>Emerging</w:t>
            </w:r>
          </w:p>
        </w:tc>
        <w:tc>
          <w:tcPr>
            <w:tcW w:w="1135" w:type="dxa"/>
            <w:shd w:val="clear" w:color="auto" w:fill="E2EFD9" w:themeFill="accent6" w:themeFillTint="33"/>
          </w:tcPr>
          <w:p w14:paraId="0FBC022B" w14:textId="77777777" w:rsidR="00D80941" w:rsidRPr="00621ED5" w:rsidRDefault="00D80941" w:rsidP="00CA5333">
            <w:pPr>
              <w:jc w:val="center"/>
              <w:rPr>
                <w:b/>
                <w:bCs/>
                <w:sz w:val="18"/>
                <w:szCs w:val="18"/>
              </w:rPr>
            </w:pPr>
            <w:r w:rsidRPr="00621ED5">
              <w:rPr>
                <w:b/>
                <w:bCs/>
                <w:sz w:val="18"/>
                <w:szCs w:val="18"/>
              </w:rPr>
              <w:t>Secure</w:t>
            </w:r>
          </w:p>
        </w:tc>
        <w:tc>
          <w:tcPr>
            <w:tcW w:w="1135" w:type="dxa"/>
            <w:shd w:val="clear" w:color="auto" w:fill="E2EFD9" w:themeFill="accent6" w:themeFillTint="33"/>
          </w:tcPr>
          <w:p w14:paraId="3AABD847" w14:textId="77777777" w:rsidR="00D80941" w:rsidRPr="00621ED5" w:rsidRDefault="00D80941" w:rsidP="00CA5333">
            <w:pPr>
              <w:jc w:val="center"/>
              <w:rPr>
                <w:b/>
                <w:bCs/>
                <w:sz w:val="18"/>
                <w:szCs w:val="18"/>
              </w:rPr>
            </w:pPr>
            <w:r w:rsidRPr="00621ED5">
              <w:rPr>
                <w:b/>
                <w:bCs/>
                <w:sz w:val="18"/>
                <w:szCs w:val="18"/>
              </w:rPr>
              <w:t>Exemplary</w:t>
            </w:r>
          </w:p>
        </w:tc>
        <w:tc>
          <w:tcPr>
            <w:tcW w:w="3546" w:type="dxa"/>
            <w:shd w:val="clear" w:color="auto" w:fill="E2EFD9" w:themeFill="accent6" w:themeFillTint="33"/>
          </w:tcPr>
          <w:p w14:paraId="6D94FF85" w14:textId="77777777" w:rsidR="00D80941" w:rsidRPr="00FF7FD7" w:rsidRDefault="00D80941" w:rsidP="00CA5333">
            <w:pPr>
              <w:jc w:val="center"/>
              <w:rPr>
                <w:b/>
                <w:bCs/>
              </w:rPr>
            </w:pPr>
          </w:p>
        </w:tc>
        <w:tc>
          <w:tcPr>
            <w:tcW w:w="2069" w:type="dxa"/>
            <w:shd w:val="clear" w:color="auto" w:fill="E2EFD9" w:themeFill="accent6" w:themeFillTint="33"/>
          </w:tcPr>
          <w:p w14:paraId="081B8875" w14:textId="77777777" w:rsidR="00D80941" w:rsidRPr="00FF7FD7" w:rsidRDefault="00D80941" w:rsidP="00CA5333">
            <w:pPr>
              <w:jc w:val="center"/>
              <w:rPr>
                <w:b/>
                <w:bCs/>
              </w:rPr>
            </w:pPr>
          </w:p>
        </w:tc>
      </w:tr>
      <w:tr w:rsidR="00D80941" w14:paraId="0E30D39F" w14:textId="77777777" w:rsidTr="00B3681E">
        <w:tc>
          <w:tcPr>
            <w:tcW w:w="257" w:type="dxa"/>
          </w:tcPr>
          <w:p w14:paraId="4893C9BA" w14:textId="77777777" w:rsidR="00D80941" w:rsidRDefault="00D80941" w:rsidP="00D614CE"/>
          <w:p w14:paraId="68AECB25" w14:textId="77777777" w:rsidR="00D80941" w:rsidRDefault="00D80941" w:rsidP="00D614CE">
            <w:r>
              <w:t>1</w:t>
            </w:r>
          </w:p>
        </w:tc>
        <w:tc>
          <w:tcPr>
            <w:tcW w:w="1581" w:type="dxa"/>
          </w:tcPr>
          <w:p w14:paraId="14B43DD5" w14:textId="77777777" w:rsidR="00D80941" w:rsidRPr="003E5FAD" w:rsidRDefault="00D80941" w:rsidP="00D614CE">
            <w:pPr>
              <w:autoSpaceDE w:val="0"/>
              <w:autoSpaceDN w:val="0"/>
              <w:adjustRightInd w:val="0"/>
              <w:rPr>
                <w:rFonts w:cstheme="minorHAnsi"/>
                <w:b/>
                <w:bCs/>
                <w:sz w:val="20"/>
                <w:szCs w:val="20"/>
              </w:rPr>
            </w:pPr>
            <w:r w:rsidRPr="003E5FAD">
              <w:rPr>
                <w:rFonts w:cstheme="minorHAnsi"/>
                <w:b/>
                <w:bCs/>
                <w:sz w:val="20"/>
                <w:szCs w:val="20"/>
              </w:rPr>
              <w:t>A safe and supportive learning</w:t>
            </w:r>
          </w:p>
          <w:p w14:paraId="61B4E3BA" w14:textId="77777777" w:rsidR="00D80941" w:rsidRPr="00621ED5" w:rsidRDefault="00D80941" w:rsidP="00D614CE">
            <w:pPr>
              <w:rPr>
                <w:b/>
                <w:bCs/>
                <w:sz w:val="20"/>
                <w:szCs w:val="20"/>
              </w:rPr>
            </w:pPr>
            <w:r w:rsidRPr="003E5FAD">
              <w:rPr>
                <w:rFonts w:cstheme="minorHAnsi"/>
                <w:b/>
                <w:bCs/>
                <w:sz w:val="20"/>
                <w:szCs w:val="20"/>
              </w:rPr>
              <w:t>environment</w:t>
            </w:r>
          </w:p>
        </w:tc>
        <w:tc>
          <w:tcPr>
            <w:tcW w:w="4680" w:type="dxa"/>
          </w:tcPr>
          <w:p w14:paraId="5CD037A5" w14:textId="77777777" w:rsidR="00770DD2" w:rsidRPr="00805F04" w:rsidRDefault="00770DD2" w:rsidP="00770DD2">
            <w:pPr>
              <w:spacing w:line="140" w:lineRule="atLeast"/>
              <w:rPr>
                <w:rFonts w:ascii="Arial" w:eastAsia="Times New Roman" w:hAnsi="Arial" w:cs="Arial"/>
                <w:b/>
                <w:bCs/>
                <w:color w:val="538135" w:themeColor="accent6" w:themeShade="BF"/>
                <w:sz w:val="20"/>
                <w:szCs w:val="20"/>
                <w:lang w:eastAsia="en-GB"/>
              </w:rPr>
            </w:pPr>
            <w:r w:rsidRPr="00805F04">
              <w:rPr>
                <w:rFonts w:ascii="Arial" w:eastAsia="Times New Roman" w:hAnsi="Arial" w:cs="Arial"/>
                <w:b/>
                <w:bCs/>
                <w:color w:val="538135" w:themeColor="accent6" w:themeShade="BF"/>
                <w:sz w:val="20"/>
                <w:szCs w:val="20"/>
                <w:lang w:eastAsia="en-GB"/>
              </w:rPr>
              <w:t>* How well does the learning environment ensure that learners are healthy and safe and enjoy their learning?</w:t>
            </w:r>
          </w:p>
          <w:p w14:paraId="3AF3A808" w14:textId="77777777" w:rsidR="00770DD2" w:rsidRPr="00805F04" w:rsidRDefault="00770DD2" w:rsidP="00770DD2">
            <w:pPr>
              <w:spacing w:line="140" w:lineRule="atLeast"/>
              <w:rPr>
                <w:rFonts w:ascii="Arial" w:eastAsia="Times New Roman" w:hAnsi="Arial" w:cs="Arial"/>
                <w:b/>
                <w:bCs/>
                <w:color w:val="538135" w:themeColor="accent6" w:themeShade="BF"/>
                <w:sz w:val="20"/>
                <w:szCs w:val="20"/>
                <w:lang w:eastAsia="en-GB"/>
              </w:rPr>
            </w:pPr>
            <w:r w:rsidRPr="00805F04">
              <w:rPr>
                <w:rFonts w:ascii="Arial" w:eastAsia="Times New Roman" w:hAnsi="Arial" w:cs="Arial"/>
                <w:b/>
                <w:bCs/>
                <w:color w:val="538135" w:themeColor="accent6" w:themeShade="BF"/>
                <w:sz w:val="20"/>
                <w:szCs w:val="20"/>
                <w:lang w:eastAsia="en-GB"/>
              </w:rPr>
              <w:t>* How well is learning linked to the local, national and international context.</w:t>
            </w:r>
          </w:p>
          <w:p w14:paraId="433DC662" w14:textId="308214BF" w:rsidR="00D80941" w:rsidRPr="00770DD2" w:rsidRDefault="00770DD2" w:rsidP="00770DD2">
            <w:pPr>
              <w:spacing w:line="140" w:lineRule="atLeast"/>
              <w:rPr>
                <w:rFonts w:ascii="Arial" w:eastAsia="Times New Roman" w:hAnsi="Arial" w:cs="Arial"/>
                <w:b/>
                <w:iCs/>
                <w:sz w:val="18"/>
                <w:szCs w:val="18"/>
                <w:lang w:eastAsia="en-GB"/>
              </w:rPr>
            </w:pPr>
            <w:r w:rsidRPr="00805F04">
              <w:rPr>
                <w:rFonts w:ascii="Arial" w:eastAsia="Times New Roman" w:hAnsi="Arial" w:cs="Arial"/>
                <w:b/>
                <w:bCs/>
                <w:color w:val="538135" w:themeColor="accent6" w:themeShade="BF"/>
                <w:sz w:val="20"/>
                <w:szCs w:val="20"/>
                <w:lang w:eastAsia="en-GB"/>
              </w:rPr>
              <w:t>* How well are learners enabled and challenged to demonstrate, use and develop their gifts and talents to make a positive contribution?</w:t>
            </w:r>
          </w:p>
        </w:tc>
        <w:tc>
          <w:tcPr>
            <w:tcW w:w="993" w:type="dxa"/>
          </w:tcPr>
          <w:p w14:paraId="33F06AA1" w14:textId="77777777" w:rsidR="00D80941" w:rsidRDefault="00D80941" w:rsidP="00D614CE"/>
        </w:tc>
        <w:tc>
          <w:tcPr>
            <w:tcW w:w="1135" w:type="dxa"/>
          </w:tcPr>
          <w:p w14:paraId="293771D7" w14:textId="77777777" w:rsidR="00D80941" w:rsidRDefault="00D80941" w:rsidP="00D614CE"/>
        </w:tc>
        <w:tc>
          <w:tcPr>
            <w:tcW w:w="1135" w:type="dxa"/>
          </w:tcPr>
          <w:p w14:paraId="4F17064B" w14:textId="77777777" w:rsidR="00D80941" w:rsidRDefault="00D80941" w:rsidP="00D614CE"/>
        </w:tc>
        <w:tc>
          <w:tcPr>
            <w:tcW w:w="3546" w:type="dxa"/>
          </w:tcPr>
          <w:p w14:paraId="41594622" w14:textId="77777777" w:rsidR="00D80941" w:rsidRDefault="00D80941" w:rsidP="00D614CE"/>
        </w:tc>
        <w:tc>
          <w:tcPr>
            <w:tcW w:w="2069" w:type="dxa"/>
          </w:tcPr>
          <w:p w14:paraId="18E46CDB" w14:textId="77777777" w:rsidR="00D80941" w:rsidRDefault="00D80941" w:rsidP="00D614CE"/>
        </w:tc>
      </w:tr>
    </w:tbl>
    <w:tbl>
      <w:tblPr>
        <w:tblStyle w:val="TableGrid"/>
        <w:tblpPr w:leftFromText="180" w:rightFromText="180" w:vertAnchor="text" w:horzAnchor="margin" w:tblpY="393"/>
        <w:tblW w:w="15396" w:type="dxa"/>
        <w:tblLook w:val="04A0" w:firstRow="1" w:lastRow="0" w:firstColumn="1" w:lastColumn="0" w:noHBand="0" w:noVBand="1"/>
      </w:tblPr>
      <w:tblGrid>
        <w:gridCol w:w="1838"/>
        <w:gridCol w:w="4678"/>
        <w:gridCol w:w="4542"/>
        <w:gridCol w:w="4338"/>
      </w:tblGrid>
      <w:tr w:rsidR="00801775" w:rsidRPr="00275DF3" w14:paraId="24E8CBAD" w14:textId="77777777" w:rsidTr="00B3681E">
        <w:trPr>
          <w:trHeight w:val="642"/>
        </w:trPr>
        <w:tc>
          <w:tcPr>
            <w:tcW w:w="1838" w:type="dxa"/>
          </w:tcPr>
          <w:p w14:paraId="3AB3EDAC" w14:textId="77777777" w:rsidR="00801775" w:rsidRPr="00275DF3" w:rsidRDefault="00801775" w:rsidP="00801775">
            <w:pPr>
              <w:jc w:val="center"/>
              <w:rPr>
                <w:rFonts w:ascii="Arial Black" w:hAnsi="Arial Black"/>
                <w:b/>
                <w:bCs/>
              </w:rPr>
            </w:pPr>
            <w:r w:rsidRPr="00275DF3">
              <w:rPr>
                <w:rFonts w:ascii="Arial Black" w:hAnsi="Arial Black"/>
                <w:b/>
                <w:bCs/>
              </w:rPr>
              <w:t>Teaching and Learning Focus</w:t>
            </w:r>
          </w:p>
        </w:tc>
        <w:tc>
          <w:tcPr>
            <w:tcW w:w="4678" w:type="dxa"/>
          </w:tcPr>
          <w:p w14:paraId="23B1AB9D" w14:textId="77777777" w:rsidR="00801775" w:rsidRPr="00275DF3" w:rsidRDefault="00801775" w:rsidP="00801775">
            <w:pPr>
              <w:jc w:val="center"/>
              <w:rPr>
                <w:rFonts w:ascii="Arial Black" w:hAnsi="Arial Black"/>
                <w:b/>
                <w:bCs/>
              </w:rPr>
            </w:pPr>
            <w:r w:rsidRPr="00275DF3">
              <w:rPr>
                <w:rFonts w:ascii="Arial Black" w:hAnsi="Arial Black"/>
                <w:b/>
                <w:bCs/>
              </w:rPr>
              <w:t xml:space="preserve">Emerging </w:t>
            </w:r>
          </w:p>
        </w:tc>
        <w:tc>
          <w:tcPr>
            <w:tcW w:w="4542" w:type="dxa"/>
          </w:tcPr>
          <w:p w14:paraId="72116E7D" w14:textId="77777777" w:rsidR="00801775" w:rsidRPr="00275DF3" w:rsidRDefault="00801775" w:rsidP="00801775">
            <w:pPr>
              <w:jc w:val="center"/>
              <w:rPr>
                <w:rFonts w:ascii="Arial Black" w:hAnsi="Arial Black"/>
                <w:b/>
                <w:bCs/>
              </w:rPr>
            </w:pPr>
            <w:r w:rsidRPr="00275DF3">
              <w:rPr>
                <w:rFonts w:ascii="Arial Black" w:hAnsi="Arial Black"/>
                <w:b/>
                <w:bCs/>
              </w:rPr>
              <w:t xml:space="preserve">Secure </w:t>
            </w:r>
          </w:p>
        </w:tc>
        <w:tc>
          <w:tcPr>
            <w:tcW w:w="4338" w:type="dxa"/>
          </w:tcPr>
          <w:p w14:paraId="21C8A40D" w14:textId="77777777" w:rsidR="00801775" w:rsidRDefault="00801775" w:rsidP="00801775">
            <w:pPr>
              <w:jc w:val="center"/>
              <w:rPr>
                <w:rFonts w:ascii="Arial Black" w:hAnsi="Arial Black"/>
                <w:b/>
                <w:bCs/>
              </w:rPr>
            </w:pPr>
            <w:r>
              <w:rPr>
                <w:rFonts w:ascii="Arial Black" w:hAnsi="Arial Black"/>
                <w:b/>
                <w:bCs/>
              </w:rPr>
              <w:t>Exemplary</w:t>
            </w:r>
          </w:p>
          <w:p w14:paraId="294A5D44" w14:textId="77777777" w:rsidR="00801775" w:rsidRPr="00275DF3" w:rsidRDefault="00801775" w:rsidP="00801775">
            <w:pPr>
              <w:jc w:val="center"/>
              <w:rPr>
                <w:rFonts w:ascii="Arial Black" w:hAnsi="Arial Black"/>
                <w:b/>
                <w:bCs/>
              </w:rPr>
            </w:pPr>
          </w:p>
        </w:tc>
      </w:tr>
      <w:tr w:rsidR="00801775" w:rsidRPr="00852E69" w14:paraId="39B408D3" w14:textId="77777777" w:rsidTr="00B3681E">
        <w:trPr>
          <w:trHeight w:val="4442"/>
        </w:trPr>
        <w:tc>
          <w:tcPr>
            <w:tcW w:w="1838" w:type="dxa"/>
          </w:tcPr>
          <w:p w14:paraId="21679BA2" w14:textId="77777777" w:rsidR="00CA05F1" w:rsidRDefault="00801775" w:rsidP="00C52B04">
            <w:pPr>
              <w:autoSpaceDE w:val="0"/>
              <w:autoSpaceDN w:val="0"/>
              <w:adjustRightInd w:val="0"/>
              <w:jc w:val="center"/>
              <w:rPr>
                <w:rFonts w:cstheme="minorHAnsi"/>
                <w:b/>
                <w:bCs/>
              </w:rPr>
            </w:pPr>
            <w:r w:rsidRPr="00801775">
              <w:rPr>
                <w:b/>
                <w:bCs/>
              </w:rPr>
              <w:t>1</w:t>
            </w:r>
            <w:r w:rsidRPr="00801775">
              <w:rPr>
                <w:rFonts w:cstheme="minorHAnsi"/>
                <w:b/>
                <w:bCs/>
              </w:rPr>
              <w:t xml:space="preserve">. </w:t>
            </w:r>
          </w:p>
          <w:p w14:paraId="11DA7AC0" w14:textId="1CCA8BF3" w:rsidR="00801775" w:rsidRPr="00801775" w:rsidRDefault="00801775" w:rsidP="00C52B04">
            <w:pPr>
              <w:autoSpaceDE w:val="0"/>
              <w:autoSpaceDN w:val="0"/>
              <w:adjustRightInd w:val="0"/>
              <w:jc w:val="center"/>
              <w:rPr>
                <w:rFonts w:cstheme="minorHAnsi"/>
                <w:b/>
                <w:bCs/>
              </w:rPr>
            </w:pPr>
            <w:r w:rsidRPr="00801775">
              <w:rPr>
                <w:rFonts w:cstheme="minorHAnsi"/>
                <w:b/>
                <w:bCs/>
              </w:rPr>
              <w:t>A safe and supportive learning</w:t>
            </w:r>
          </w:p>
          <w:p w14:paraId="05A3D57F" w14:textId="77777777" w:rsidR="00801775" w:rsidRDefault="00801775" w:rsidP="00C52B04">
            <w:pPr>
              <w:jc w:val="center"/>
            </w:pPr>
            <w:r w:rsidRPr="00801775">
              <w:rPr>
                <w:rFonts w:cstheme="minorHAnsi"/>
                <w:b/>
                <w:bCs/>
              </w:rPr>
              <w:t>environment</w:t>
            </w:r>
          </w:p>
        </w:tc>
        <w:tc>
          <w:tcPr>
            <w:tcW w:w="4678" w:type="dxa"/>
          </w:tcPr>
          <w:p w14:paraId="79421005" w14:textId="77777777" w:rsidR="00801775" w:rsidRPr="00801775" w:rsidRDefault="00801775" w:rsidP="00801775">
            <w:pPr>
              <w:rPr>
                <w:rFonts w:ascii="Arial" w:eastAsia="Batang" w:hAnsi="Arial" w:cs="Arial"/>
                <w:sz w:val="20"/>
                <w:szCs w:val="20"/>
                <w:lang w:eastAsia="en-GB"/>
              </w:rPr>
            </w:pPr>
            <w:r w:rsidRPr="00801775">
              <w:rPr>
                <w:rFonts w:ascii="Arial" w:eastAsia="Batang" w:hAnsi="Arial" w:cs="Arial"/>
                <w:sz w:val="20"/>
                <w:szCs w:val="20"/>
                <w:lang w:eastAsia="en-GB"/>
              </w:rPr>
              <w:t xml:space="preserve">Learners enjoy their education, in a safe and healthy environment which is free from adverse peer pressure. Stimulating and well-organised classrooms support </w:t>
            </w:r>
            <w:r w:rsidRPr="00801775">
              <w:rPr>
                <w:rFonts w:ascii="Arial" w:eastAsia="Batang" w:hAnsi="Arial" w:cs="Arial"/>
                <w:bCs/>
                <w:sz w:val="20"/>
                <w:szCs w:val="20"/>
                <w:lang w:eastAsia="en-GB"/>
              </w:rPr>
              <w:t>achievement</w:t>
            </w:r>
            <w:r w:rsidRPr="00801775">
              <w:rPr>
                <w:rFonts w:ascii="Arial" w:eastAsia="Batang" w:hAnsi="Arial" w:cs="Arial"/>
                <w:sz w:val="20"/>
                <w:szCs w:val="20"/>
                <w:lang w:eastAsia="en-GB"/>
              </w:rPr>
              <w:t>. Learners show self-discipline and respect for others.</w:t>
            </w:r>
          </w:p>
          <w:p w14:paraId="766D9A6E" w14:textId="77777777" w:rsidR="00801775" w:rsidRPr="00801775" w:rsidRDefault="00801775" w:rsidP="00801775">
            <w:pPr>
              <w:rPr>
                <w:sz w:val="20"/>
                <w:szCs w:val="20"/>
              </w:rPr>
            </w:pPr>
          </w:p>
          <w:p w14:paraId="65CA6FA9" w14:textId="77777777" w:rsidR="00801775" w:rsidRPr="00801775" w:rsidRDefault="00801775" w:rsidP="00801775">
            <w:pPr>
              <w:rPr>
                <w:rFonts w:ascii="Arial" w:eastAsia="Batang" w:hAnsi="Arial" w:cs="Arial"/>
                <w:sz w:val="20"/>
                <w:szCs w:val="20"/>
                <w:lang w:eastAsia="en-GB"/>
              </w:rPr>
            </w:pPr>
            <w:r w:rsidRPr="00801775">
              <w:rPr>
                <w:rFonts w:ascii="Arial" w:eastAsia="Batang" w:hAnsi="Arial" w:cs="Arial"/>
                <w:sz w:val="20"/>
                <w:szCs w:val="20"/>
                <w:lang w:eastAsia="en-GB"/>
              </w:rPr>
              <w:t xml:space="preserve">Activities and tasks enable learners to link their learning in a relevant way with the practical world outside the classroom. They begin to regularly consider the </w:t>
            </w:r>
            <w:r w:rsidRPr="00801775">
              <w:rPr>
                <w:rFonts w:ascii="Arial" w:eastAsia="Batang" w:hAnsi="Arial" w:cs="Arial"/>
                <w:bCs/>
                <w:sz w:val="20"/>
                <w:szCs w:val="20"/>
                <w:lang w:eastAsia="en-GB"/>
              </w:rPr>
              <w:t>economic, ecological,</w:t>
            </w:r>
            <w:r w:rsidRPr="00801775">
              <w:rPr>
                <w:rFonts w:ascii="Arial" w:eastAsia="Batang" w:hAnsi="Arial" w:cs="Arial"/>
                <w:sz w:val="20"/>
                <w:szCs w:val="20"/>
                <w:lang w:eastAsia="en-GB"/>
              </w:rPr>
              <w:t xml:space="preserve"> </w:t>
            </w:r>
            <w:r w:rsidRPr="00801775">
              <w:rPr>
                <w:rFonts w:ascii="Arial" w:eastAsia="Times New Roman" w:hAnsi="Arial" w:cs="Arial"/>
                <w:sz w:val="20"/>
                <w:szCs w:val="20"/>
                <w:lang w:eastAsia="en-GB"/>
              </w:rPr>
              <w:t xml:space="preserve">social, political, ethical, spiritual and/or moral </w:t>
            </w:r>
            <w:r w:rsidRPr="00801775">
              <w:rPr>
                <w:rFonts w:ascii="Arial" w:eastAsia="Batang" w:hAnsi="Arial" w:cs="Arial"/>
                <w:sz w:val="20"/>
                <w:szCs w:val="20"/>
                <w:lang w:eastAsia="en-GB"/>
              </w:rPr>
              <w:t>implications of aspects of life and learning.</w:t>
            </w:r>
          </w:p>
          <w:p w14:paraId="222A906C" w14:textId="77777777" w:rsidR="00801775" w:rsidRPr="00801775" w:rsidRDefault="00801775" w:rsidP="00801775">
            <w:pPr>
              <w:rPr>
                <w:sz w:val="20"/>
                <w:szCs w:val="20"/>
              </w:rPr>
            </w:pPr>
          </w:p>
          <w:p w14:paraId="55F33389" w14:textId="77777777" w:rsidR="00801775" w:rsidRPr="00801775" w:rsidRDefault="00801775" w:rsidP="00801775">
            <w:pPr>
              <w:rPr>
                <w:rFonts w:ascii="Arial" w:eastAsia="Times New Roman" w:hAnsi="Arial" w:cs="Arial"/>
                <w:sz w:val="20"/>
                <w:szCs w:val="20"/>
                <w:lang w:eastAsia="en-GB"/>
              </w:rPr>
            </w:pPr>
            <w:r w:rsidRPr="00801775">
              <w:rPr>
                <w:rFonts w:ascii="Arial" w:eastAsia="Times New Roman" w:hAnsi="Arial" w:cs="Arial"/>
                <w:sz w:val="20"/>
                <w:szCs w:val="20"/>
                <w:lang w:eastAsia="en-GB"/>
              </w:rPr>
              <w:t>Learners have extended opportunities to experience a wide and diverse range of activities. They explore, reflect upon and discuss their work. They contribute positively to lessons and to the school community.</w:t>
            </w:r>
          </w:p>
          <w:p w14:paraId="6E0CE05D" w14:textId="77777777" w:rsidR="00801775" w:rsidRPr="00801775" w:rsidRDefault="00801775" w:rsidP="00801775">
            <w:pPr>
              <w:rPr>
                <w:sz w:val="20"/>
                <w:szCs w:val="20"/>
              </w:rPr>
            </w:pPr>
            <w:r w:rsidRPr="00801775">
              <w:rPr>
                <w:rFonts w:ascii="Arial" w:eastAsia="Times New Roman" w:hAnsi="Arial" w:cs="Arial"/>
                <w:bCs/>
                <w:sz w:val="20"/>
                <w:szCs w:val="20"/>
                <w:lang w:eastAsia="en-GB"/>
              </w:rPr>
              <w:t>Achievement</w:t>
            </w:r>
            <w:r w:rsidRPr="00801775">
              <w:rPr>
                <w:rFonts w:ascii="Arial" w:eastAsia="Times New Roman" w:hAnsi="Arial" w:cs="Arial"/>
                <w:sz w:val="20"/>
                <w:szCs w:val="20"/>
                <w:lang w:eastAsia="en-GB"/>
              </w:rPr>
              <w:t xml:space="preserve"> and commitment in relation to past performance is recognised.</w:t>
            </w:r>
          </w:p>
        </w:tc>
        <w:tc>
          <w:tcPr>
            <w:tcW w:w="4542" w:type="dxa"/>
          </w:tcPr>
          <w:p w14:paraId="7F084891" w14:textId="77777777" w:rsidR="00801775" w:rsidRPr="00801775" w:rsidRDefault="00801775" w:rsidP="00801775">
            <w:pPr>
              <w:rPr>
                <w:rFonts w:ascii="Arial" w:eastAsia="Times New Roman" w:hAnsi="Arial" w:cs="Arial"/>
                <w:sz w:val="20"/>
                <w:szCs w:val="20"/>
                <w:lang w:eastAsia="en-GB"/>
              </w:rPr>
            </w:pPr>
            <w:r w:rsidRPr="00801775">
              <w:rPr>
                <w:rFonts w:ascii="Arial" w:eastAsia="Times New Roman" w:hAnsi="Arial" w:cs="Arial"/>
                <w:sz w:val="20"/>
                <w:szCs w:val="20"/>
                <w:lang w:eastAsia="en-GB"/>
              </w:rPr>
              <w:t xml:space="preserve">Learners are highly motivated, and feel confident and secure in sharing their experiences with others. </w:t>
            </w:r>
          </w:p>
          <w:p w14:paraId="7BD4DB62" w14:textId="77777777" w:rsidR="00801775" w:rsidRPr="00801775" w:rsidRDefault="00801775" w:rsidP="00801775">
            <w:pPr>
              <w:rPr>
                <w:rFonts w:ascii="Arial" w:eastAsia="Times New Roman" w:hAnsi="Arial" w:cs="Arial"/>
                <w:sz w:val="20"/>
                <w:szCs w:val="20"/>
                <w:lang w:eastAsia="en-GB"/>
              </w:rPr>
            </w:pPr>
            <w:r w:rsidRPr="00801775">
              <w:rPr>
                <w:rFonts w:ascii="Arial" w:eastAsia="Times New Roman" w:hAnsi="Arial" w:cs="Arial"/>
                <w:sz w:val="20"/>
                <w:szCs w:val="20"/>
                <w:lang w:eastAsia="en-GB"/>
              </w:rPr>
              <w:t>They evaluate and influence their own learning, and apply themselves well to achieve good progress.</w:t>
            </w:r>
          </w:p>
          <w:p w14:paraId="2FF1306B" w14:textId="77777777" w:rsidR="00801775" w:rsidRPr="00801775" w:rsidRDefault="00801775" w:rsidP="00801775">
            <w:pPr>
              <w:rPr>
                <w:sz w:val="20"/>
                <w:szCs w:val="20"/>
              </w:rPr>
            </w:pPr>
          </w:p>
          <w:p w14:paraId="52DB4F6A" w14:textId="77777777" w:rsidR="00801775" w:rsidRPr="00801775" w:rsidRDefault="00801775" w:rsidP="00801775">
            <w:pPr>
              <w:rPr>
                <w:rFonts w:ascii="Arial" w:eastAsia="Times New Roman" w:hAnsi="Arial" w:cs="Arial"/>
                <w:sz w:val="20"/>
                <w:szCs w:val="20"/>
                <w:lang w:eastAsia="en-GB"/>
              </w:rPr>
            </w:pPr>
            <w:r w:rsidRPr="00801775">
              <w:rPr>
                <w:rFonts w:ascii="Arial" w:eastAsia="Batang" w:hAnsi="Arial" w:cs="Arial"/>
                <w:sz w:val="20"/>
                <w:szCs w:val="20"/>
                <w:lang w:eastAsia="en-GB"/>
              </w:rPr>
              <w:t xml:space="preserve">Learners are prepared well for adult life. </w:t>
            </w:r>
            <w:r w:rsidRPr="00801775">
              <w:rPr>
                <w:rFonts w:ascii="Arial" w:eastAsia="Times New Roman" w:hAnsi="Arial" w:cs="Arial"/>
                <w:sz w:val="20"/>
                <w:szCs w:val="20"/>
                <w:lang w:eastAsia="en-GB"/>
              </w:rPr>
              <w:t xml:space="preserve">Learning is regularly linked to the world of work. They evaluate the wider implications of aspects of their learning on others and regularly consider the local, national and </w:t>
            </w:r>
            <w:r w:rsidRPr="00801775">
              <w:rPr>
                <w:rFonts w:ascii="Arial" w:eastAsia="Times New Roman" w:hAnsi="Arial" w:cs="Arial"/>
                <w:bCs/>
                <w:sz w:val="20"/>
                <w:szCs w:val="20"/>
                <w:lang w:eastAsia="en-GB"/>
              </w:rPr>
              <w:t xml:space="preserve">global </w:t>
            </w:r>
            <w:r w:rsidRPr="00801775">
              <w:rPr>
                <w:rFonts w:ascii="Arial" w:eastAsia="Times New Roman" w:hAnsi="Arial" w:cs="Arial"/>
                <w:sz w:val="20"/>
                <w:szCs w:val="20"/>
                <w:lang w:eastAsia="en-GB"/>
              </w:rPr>
              <w:t>implications of social, political, ethical spiritual and moral decision making in their learning.</w:t>
            </w:r>
          </w:p>
          <w:p w14:paraId="4282677B" w14:textId="77777777" w:rsidR="00801775" w:rsidRPr="00801775" w:rsidRDefault="00801775" w:rsidP="00801775">
            <w:pPr>
              <w:rPr>
                <w:rFonts w:ascii="Arial" w:eastAsia="Times New Roman" w:hAnsi="Arial" w:cs="Arial"/>
                <w:sz w:val="20"/>
                <w:szCs w:val="20"/>
                <w:lang w:eastAsia="en-GB"/>
              </w:rPr>
            </w:pPr>
          </w:p>
          <w:p w14:paraId="1FC8A896" w14:textId="77777777" w:rsidR="00801775" w:rsidRPr="00801775" w:rsidRDefault="00801775" w:rsidP="00801775">
            <w:pPr>
              <w:rPr>
                <w:rFonts w:ascii="Arial" w:eastAsia="Times New Roman" w:hAnsi="Arial" w:cs="Arial"/>
                <w:bCs/>
                <w:sz w:val="20"/>
                <w:szCs w:val="20"/>
                <w:lang w:eastAsia="en-GB"/>
              </w:rPr>
            </w:pPr>
            <w:r w:rsidRPr="00801775">
              <w:rPr>
                <w:rFonts w:ascii="Arial" w:eastAsia="Times New Roman" w:hAnsi="Arial" w:cs="Arial"/>
                <w:sz w:val="20"/>
                <w:szCs w:val="20"/>
                <w:lang w:eastAsia="en-GB"/>
              </w:rPr>
              <w:t xml:space="preserve">Opportunities are provided for every learner to develop identified abilities and skills and to discover new areas of talent. The classroom ethos values creativity, and encourages learners to use it to improve </w:t>
            </w:r>
            <w:r w:rsidRPr="00801775">
              <w:rPr>
                <w:rFonts w:ascii="Arial" w:eastAsia="Times New Roman" w:hAnsi="Arial" w:cs="Arial"/>
                <w:bCs/>
                <w:sz w:val="20"/>
                <w:szCs w:val="20"/>
                <w:lang w:eastAsia="en-GB"/>
              </w:rPr>
              <w:t>achievement.</w:t>
            </w:r>
          </w:p>
          <w:p w14:paraId="6FF8403B" w14:textId="77777777" w:rsidR="00801775" w:rsidRPr="00801775" w:rsidRDefault="00801775" w:rsidP="00801775">
            <w:pPr>
              <w:rPr>
                <w:rFonts w:ascii="Arial" w:eastAsia="Times New Roman" w:hAnsi="Arial" w:cs="Arial"/>
                <w:bCs/>
                <w:sz w:val="20"/>
                <w:szCs w:val="20"/>
                <w:lang w:eastAsia="en-GB"/>
              </w:rPr>
            </w:pPr>
          </w:p>
          <w:p w14:paraId="21C50B0D" w14:textId="77777777" w:rsidR="00801775" w:rsidRPr="00801775" w:rsidRDefault="00801775" w:rsidP="00801775">
            <w:pPr>
              <w:rPr>
                <w:rFonts w:ascii="Arial" w:eastAsia="Times New Roman" w:hAnsi="Arial" w:cs="Arial"/>
                <w:sz w:val="20"/>
                <w:szCs w:val="20"/>
                <w:lang w:eastAsia="en-GB"/>
              </w:rPr>
            </w:pPr>
          </w:p>
        </w:tc>
        <w:tc>
          <w:tcPr>
            <w:tcW w:w="4338" w:type="dxa"/>
          </w:tcPr>
          <w:p w14:paraId="1F45AFB1" w14:textId="77777777" w:rsidR="00801775" w:rsidRPr="00801775" w:rsidRDefault="00801775" w:rsidP="00801775">
            <w:pPr>
              <w:rPr>
                <w:rFonts w:ascii="Arial" w:eastAsia="Times New Roman" w:hAnsi="Arial" w:cs="Arial"/>
                <w:sz w:val="20"/>
                <w:szCs w:val="20"/>
                <w:lang w:eastAsia="en-GB"/>
              </w:rPr>
            </w:pPr>
            <w:r w:rsidRPr="00801775">
              <w:rPr>
                <w:rFonts w:ascii="Arial" w:eastAsia="Times New Roman" w:hAnsi="Arial" w:cs="Arial"/>
                <w:sz w:val="20"/>
                <w:szCs w:val="20"/>
                <w:lang w:eastAsia="en-GB"/>
              </w:rPr>
              <w:t xml:space="preserve">Learners confidently develop new ideas and ways of working which help them achieve excellent progress. They are able to direct their own learning and achieve excellent progress free from institutional, social or emotional pressure on their performance. </w:t>
            </w:r>
          </w:p>
          <w:p w14:paraId="4F71D518" w14:textId="77777777" w:rsidR="00801775" w:rsidRPr="00801775" w:rsidRDefault="00801775" w:rsidP="00801775">
            <w:pPr>
              <w:rPr>
                <w:rFonts w:ascii="Arial" w:eastAsia="Times New Roman" w:hAnsi="Arial" w:cs="Arial"/>
                <w:sz w:val="20"/>
                <w:szCs w:val="20"/>
                <w:lang w:eastAsia="en-GB"/>
              </w:rPr>
            </w:pPr>
            <w:r w:rsidRPr="00801775">
              <w:rPr>
                <w:rFonts w:ascii="Arial" w:eastAsia="Times New Roman" w:hAnsi="Arial" w:cs="Arial"/>
                <w:sz w:val="20"/>
                <w:szCs w:val="20"/>
                <w:lang w:eastAsia="en-GB"/>
              </w:rPr>
              <w:t>Creative and lateral thinking routinely informs their learning.</w:t>
            </w:r>
          </w:p>
          <w:p w14:paraId="5D08D19C" w14:textId="77777777" w:rsidR="00801775" w:rsidRPr="00801775" w:rsidRDefault="00801775" w:rsidP="00801775">
            <w:pPr>
              <w:rPr>
                <w:sz w:val="20"/>
                <w:szCs w:val="20"/>
              </w:rPr>
            </w:pPr>
          </w:p>
          <w:p w14:paraId="365E29FC" w14:textId="77777777" w:rsidR="00801775" w:rsidRPr="00801775" w:rsidRDefault="00801775" w:rsidP="00801775">
            <w:pPr>
              <w:rPr>
                <w:rFonts w:ascii="Arial" w:eastAsia="Times New Roman" w:hAnsi="Arial" w:cs="Arial"/>
                <w:sz w:val="20"/>
                <w:szCs w:val="20"/>
                <w:lang w:eastAsia="en-GB"/>
              </w:rPr>
            </w:pPr>
            <w:r w:rsidRPr="00801775">
              <w:rPr>
                <w:rFonts w:ascii="Arial" w:eastAsia="Times New Roman" w:hAnsi="Arial" w:cs="Arial"/>
                <w:sz w:val="20"/>
                <w:szCs w:val="20"/>
                <w:lang w:eastAsia="en-GB"/>
              </w:rPr>
              <w:t>Learners successfully, apply their learning to study global problems. They contribute productively to projects linked to local, national and national contexts.</w:t>
            </w:r>
          </w:p>
          <w:p w14:paraId="557D79FE" w14:textId="77777777" w:rsidR="00801775" w:rsidRPr="00801775" w:rsidRDefault="00801775" w:rsidP="00801775">
            <w:pPr>
              <w:rPr>
                <w:rFonts w:ascii="Arial" w:eastAsia="Times New Roman" w:hAnsi="Arial" w:cs="Arial"/>
                <w:sz w:val="20"/>
                <w:szCs w:val="20"/>
                <w:lang w:eastAsia="en-GB"/>
              </w:rPr>
            </w:pPr>
            <w:r w:rsidRPr="00801775">
              <w:rPr>
                <w:rFonts w:ascii="Arial" w:eastAsia="Times New Roman" w:hAnsi="Arial" w:cs="Arial"/>
                <w:sz w:val="20"/>
                <w:szCs w:val="20"/>
                <w:lang w:eastAsia="en-GB"/>
              </w:rPr>
              <w:t>They routinely and critically analyse their learning in relation to social, political, ethical spiritual and moral matters.</w:t>
            </w:r>
          </w:p>
          <w:p w14:paraId="49BDF01F" w14:textId="77777777" w:rsidR="00801775" w:rsidRPr="00801775" w:rsidRDefault="00801775" w:rsidP="00801775">
            <w:pPr>
              <w:rPr>
                <w:sz w:val="20"/>
                <w:szCs w:val="20"/>
              </w:rPr>
            </w:pPr>
          </w:p>
          <w:p w14:paraId="16B1AFDA" w14:textId="77777777" w:rsidR="00801775" w:rsidRPr="00801775" w:rsidRDefault="00801775" w:rsidP="00801775">
            <w:pPr>
              <w:rPr>
                <w:rFonts w:ascii="Arial" w:eastAsia="Times New Roman" w:hAnsi="Arial" w:cs="Arial"/>
                <w:sz w:val="20"/>
                <w:szCs w:val="20"/>
                <w:lang w:eastAsia="en-GB"/>
              </w:rPr>
            </w:pPr>
            <w:r w:rsidRPr="00801775">
              <w:rPr>
                <w:rFonts w:ascii="Arial" w:eastAsia="Times New Roman" w:hAnsi="Arial" w:cs="Arial"/>
                <w:sz w:val="20"/>
                <w:szCs w:val="20"/>
                <w:lang w:eastAsia="en-GB"/>
              </w:rPr>
              <w:t xml:space="preserve">There is an expectation that every learner will have the highest aspirations for themselves and for the school community. Opportunities ensure learners consistently demonstrate </w:t>
            </w:r>
            <w:r w:rsidRPr="00801775">
              <w:rPr>
                <w:rFonts w:ascii="Arial" w:eastAsia="Times New Roman" w:hAnsi="Arial" w:cs="Arial"/>
                <w:bCs/>
                <w:sz w:val="20"/>
                <w:szCs w:val="20"/>
                <w:lang w:eastAsia="en-GB"/>
              </w:rPr>
              <w:t>exceptional achievement.</w:t>
            </w:r>
          </w:p>
        </w:tc>
      </w:tr>
    </w:tbl>
    <w:p w14:paraId="1A6F5A84" w14:textId="3CF042DC" w:rsidR="00D80941" w:rsidRDefault="00D80941"/>
    <w:p w14:paraId="5D34D838" w14:textId="452562BB" w:rsidR="005A2EBB" w:rsidRPr="005A2EBB" w:rsidRDefault="005A2EBB" w:rsidP="00173114">
      <w:pPr>
        <w:jc w:val="center"/>
        <w:rPr>
          <w:b/>
          <w:bCs/>
        </w:rPr>
      </w:pPr>
      <w:r w:rsidRPr="005A2EBB">
        <w:rPr>
          <w:b/>
          <w:bCs/>
        </w:rPr>
        <w:lastRenderedPageBreak/>
        <w:t>Teacher / Departmental Self-Evaluation – Classroom Practice</w:t>
      </w:r>
    </w:p>
    <w:p w14:paraId="0B99474C" w14:textId="77777777" w:rsidR="005A2EBB" w:rsidRDefault="005A2EBB"/>
    <w:tbl>
      <w:tblPr>
        <w:tblStyle w:val="TableGrid"/>
        <w:tblW w:w="15446" w:type="dxa"/>
        <w:tblLayout w:type="fixed"/>
        <w:tblLook w:val="04A0" w:firstRow="1" w:lastRow="0" w:firstColumn="1" w:lastColumn="0" w:noHBand="0" w:noVBand="1"/>
      </w:tblPr>
      <w:tblGrid>
        <w:gridCol w:w="260"/>
        <w:gridCol w:w="1295"/>
        <w:gridCol w:w="12"/>
        <w:gridCol w:w="3815"/>
        <w:gridCol w:w="1276"/>
        <w:gridCol w:w="1275"/>
        <w:gridCol w:w="1276"/>
        <w:gridCol w:w="3544"/>
        <w:gridCol w:w="2693"/>
      </w:tblGrid>
      <w:tr w:rsidR="005A2EBB" w:rsidRPr="008D08A1" w14:paraId="026FA1FE" w14:textId="77777777" w:rsidTr="00173114">
        <w:trPr>
          <w:trHeight w:val="573"/>
        </w:trPr>
        <w:tc>
          <w:tcPr>
            <w:tcW w:w="260" w:type="dxa"/>
          </w:tcPr>
          <w:p w14:paraId="0AF6EBEE" w14:textId="77777777" w:rsidR="005A2EBB" w:rsidRDefault="005A2EBB" w:rsidP="004869A6"/>
        </w:tc>
        <w:tc>
          <w:tcPr>
            <w:tcW w:w="1307" w:type="dxa"/>
            <w:gridSpan w:val="2"/>
          </w:tcPr>
          <w:p w14:paraId="3DC5CF85" w14:textId="77777777" w:rsidR="005A2EBB" w:rsidRPr="008D08A1" w:rsidRDefault="005A2EBB" w:rsidP="004869A6">
            <w:pPr>
              <w:jc w:val="center"/>
              <w:rPr>
                <w:b/>
                <w:bCs/>
                <w:color w:val="385623" w:themeColor="accent6" w:themeShade="80"/>
                <w:sz w:val="20"/>
                <w:szCs w:val="20"/>
              </w:rPr>
            </w:pPr>
            <w:r w:rsidRPr="008D08A1">
              <w:rPr>
                <w:b/>
                <w:bCs/>
                <w:color w:val="385623" w:themeColor="accent6" w:themeShade="80"/>
                <w:sz w:val="20"/>
                <w:szCs w:val="20"/>
              </w:rPr>
              <w:t>Feature</w:t>
            </w:r>
          </w:p>
        </w:tc>
        <w:tc>
          <w:tcPr>
            <w:tcW w:w="3815" w:type="dxa"/>
          </w:tcPr>
          <w:p w14:paraId="68B6F4C9" w14:textId="77777777" w:rsidR="005A2EBB" w:rsidRPr="008D08A1" w:rsidRDefault="005A2EBB" w:rsidP="004869A6">
            <w:pPr>
              <w:jc w:val="center"/>
              <w:rPr>
                <w:b/>
                <w:bCs/>
                <w:color w:val="385623" w:themeColor="accent6" w:themeShade="80"/>
                <w:sz w:val="20"/>
                <w:szCs w:val="20"/>
              </w:rPr>
            </w:pPr>
            <w:r w:rsidRPr="008D08A1">
              <w:rPr>
                <w:b/>
                <w:bCs/>
                <w:color w:val="385623" w:themeColor="accent6" w:themeShade="80"/>
                <w:sz w:val="20"/>
                <w:szCs w:val="20"/>
              </w:rPr>
              <w:t>Prompts</w:t>
            </w:r>
          </w:p>
        </w:tc>
        <w:tc>
          <w:tcPr>
            <w:tcW w:w="3827" w:type="dxa"/>
            <w:gridSpan w:val="3"/>
          </w:tcPr>
          <w:p w14:paraId="4DD9AA32" w14:textId="77777777" w:rsidR="005A2EBB" w:rsidRPr="008D08A1" w:rsidRDefault="005A2EBB" w:rsidP="004869A6">
            <w:pPr>
              <w:jc w:val="center"/>
              <w:rPr>
                <w:rFonts w:ascii="Arial" w:hAnsi="Arial" w:cs="Arial"/>
                <w:b/>
                <w:bCs/>
                <w:color w:val="385623" w:themeColor="accent6" w:themeShade="80"/>
                <w:sz w:val="18"/>
                <w:szCs w:val="18"/>
              </w:rPr>
            </w:pPr>
            <w:r w:rsidRPr="008D08A1">
              <w:rPr>
                <w:rFonts w:ascii="Arial" w:hAnsi="Arial" w:cs="Arial"/>
                <w:b/>
                <w:bCs/>
                <w:color w:val="385623" w:themeColor="accent6" w:themeShade="80"/>
                <w:sz w:val="18"/>
                <w:szCs w:val="18"/>
              </w:rPr>
              <w:t>Evaluation of Practice</w:t>
            </w:r>
          </w:p>
          <w:p w14:paraId="32631E93" w14:textId="77777777" w:rsidR="005A2EBB" w:rsidRPr="008D08A1" w:rsidRDefault="005A2EBB" w:rsidP="004869A6">
            <w:pPr>
              <w:jc w:val="center"/>
              <w:rPr>
                <w:b/>
                <w:bCs/>
                <w:color w:val="385623" w:themeColor="accent6" w:themeShade="80"/>
              </w:rPr>
            </w:pPr>
            <w:r w:rsidRPr="008D08A1">
              <w:rPr>
                <w:rFonts w:ascii="Arial" w:hAnsi="Arial" w:cs="Arial"/>
                <w:i/>
                <w:color w:val="385623" w:themeColor="accent6" w:themeShade="80"/>
                <w:sz w:val="18"/>
                <w:szCs w:val="18"/>
              </w:rPr>
              <w:t>(Please indicate as appropriate</w:t>
            </w:r>
            <w:r w:rsidRPr="008D08A1">
              <w:rPr>
                <w:rFonts w:ascii="Arial" w:hAnsi="Arial" w:cs="Arial"/>
                <w:b/>
                <w:color w:val="385623" w:themeColor="accent6" w:themeShade="80"/>
                <w:sz w:val="18"/>
                <w:szCs w:val="18"/>
              </w:rPr>
              <w:t>)</w:t>
            </w:r>
          </w:p>
        </w:tc>
        <w:tc>
          <w:tcPr>
            <w:tcW w:w="3544" w:type="dxa"/>
          </w:tcPr>
          <w:p w14:paraId="1F98C226" w14:textId="77777777" w:rsidR="005A2EBB" w:rsidRPr="008D08A1" w:rsidRDefault="005A2EBB" w:rsidP="004869A6">
            <w:pPr>
              <w:jc w:val="center"/>
              <w:rPr>
                <w:b/>
                <w:bCs/>
                <w:color w:val="385623" w:themeColor="accent6" w:themeShade="80"/>
                <w:sz w:val="20"/>
                <w:szCs w:val="20"/>
              </w:rPr>
            </w:pPr>
            <w:r w:rsidRPr="008D08A1">
              <w:rPr>
                <w:b/>
                <w:bCs/>
                <w:color w:val="385623" w:themeColor="accent6" w:themeShade="80"/>
                <w:sz w:val="20"/>
                <w:szCs w:val="20"/>
              </w:rPr>
              <w:t>Evidence</w:t>
            </w:r>
          </w:p>
        </w:tc>
        <w:tc>
          <w:tcPr>
            <w:tcW w:w="2693" w:type="dxa"/>
          </w:tcPr>
          <w:p w14:paraId="425CEFFD" w14:textId="77777777" w:rsidR="005A2EBB" w:rsidRPr="008D08A1" w:rsidRDefault="005A2EBB" w:rsidP="004869A6">
            <w:pPr>
              <w:jc w:val="center"/>
              <w:rPr>
                <w:b/>
                <w:bCs/>
                <w:color w:val="385623" w:themeColor="accent6" w:themeShade="80"/>
                <w:sz w:val="20"/>
                <w:szCs w:val="20"/>
              </w:rPr>
            </w:pPr>
            <w:r w:rsidRPr="008D08A1">
              <w:rPr>
                <w:b/>
                <w:bCs/>
                <w:color w:val="385623" w:themeColor="accent6" w:themeShade="80"/>
                <w:sz w:val="20"/>
                <w:szCs w:val="20"/>
              </w:rPr>
              <w:t>Next Steps</w:t>
            </w:r>
          </w:p>
        </w:tc>
      </w:tr>
      <w:tr w:rsidR="005A2EBB" w:rsidRPr="00FF7FD7" w14:paraId="3DB5DBF4" w14:textId="77777777" w:rsidTr="00173114">
        <w:trPr>
          <w:trHeight w:val="249"/>
        </w:trPr>
        <w:tc>
          <w:tcPr>
            <w:tcW w:w="260" w:type="dxa"/>
            <w:shd w:val="clear" w:color="auto" w:fill="E2EFD9" w:themeFill="accent6" w:themeFillTint="33"/>
          </w:tcPr>
          <w:p w14:paraId="0FA64207" w14:textId="77777777" w:rsidR="005A2EBB" w:rsidRDefault="005A2EBB" w:rsidP="004869A6"/>
        </w:tc>
        <w:tc>
          <w:tcPr>
            <w:tcW w:w="1307" w:type="dxa"/>
            <w:gridSpan w:val="2"/>
            <w:shd w:val="clear" w:color="auto" w:fill="E2EFD9" w:themeFill="accent6" w:themeFillTint="33"/>
          </w:tcPr>
          <w:p w14:paraId="783FB539" w14:textId="77777777" w:rsidR="005A2EBB" w:rsidRPr="00FF7FD7" w:rsidRDefault="005A2EBB" w:rsidP="004869A6">
            <w:pPr>
              <w:jc w:val="center"/>
              <w:rPr>
                <w:b/>
                <w:bCs/>
              </w:rPr>
            </w:pPr>
          </w:p>
        </w:tc>
        <w:tc>
          <w:tcPr>
            <w:tcW w:w="3815" w:type="dxa"/>
            <w:shd w:val="clear" w:color="auto" w:fill="E2EFD9" w:themeFill="accent6" w:themeFillTint="33"/>
          </w:tcPr>
          <w:p w14:paraId="3F1842C5" w14:textId="77777777" w:rsidR="005A2EBB" w:rsidRPr="00FF7FD7" w:rsidRDefault="005A2EBB" w:rsidP="004869A6">
            <w:pPr>
              <w:jc w:val="center"/>
              <w:rPr>
                <w:b/>
                <w:bCs/>
              </w:rPr>
            </w:pPr>
          </w:p>
        </w:tc>
        <w:tc>
          <w:tcPr>
            <w:tcW w:w="1276" w:type="dxa"/>
            <w:shd w:val="clear" w:color="auto" w:fill="E2EFD9" w:themeFill="accent6" w:themeFillTint="33"/>
          </w:tcPr>
          <w:p w14:paraId="20C64B2C" w14:textId="77777777" w:rsidR="005A2EBB" w:rsidRPr="008D08A1" w:rsidRDefault="005A2EBB" w:rsidP="004869A6">
            <w:pPr>
              <w:jc w:val="center"/>
              <w:rPr>
                <w:b/>
                <w:bCs/>
                <w:sz w:val="16"/>
                <w:szCs w:val="16"/>
              </w:rPr>
            </w:pPr>
            <w:r w:rsidRPr="008D08A1">
              <w:rPr>
                <w:b/>
                <w:bCs/>
                <w:sz w:val="16"/>
                <w:szCs w:val="16"/>
              </w:rPr>
              <w:t>Emerging</w:t>
            </w:r>
          </w:p>
        </w:tc>
        <w:tc>
          <w:tcPr>
            <w:tcW w:w="1275" w:type="dxa"/>
            <w:shd w:val="clear" w:color="auto" w:fill="E2EFD9" w:themeFill="accent6" w:themeFillTint="33"/>
          </w:tcPr>
          <w:p w14:paraId="723E9506" w14:textId="77777777" w:rsidR="005A2EBB" w:rsidRPr="008D08A1" w:rsidRDefault="005A2EBB" w:rsidP="004869A6">
            <w:pPr>
              <w:jc w:val="center"/>
              <w:rPr>
                <w:b/>
                <w:bCs/>
                <w:sz w:val="16"/>
                <w:szCs w:val="16"/>
              </w:rPr>
            </w:pPr>
            <w:r w:rsidRPr="008D08A1">
              <w:rPr>
                <w:b/>
                <w:bCs/>
                <w:sz w:val="16"/>
                <w:szCs w:val="16"/>
              </w:rPr>
              <w:t>Secure</w:t>
            </w:r>
          </w:p>
        </w:tc>
        <w:tc>
          <w:tcPr>
            <w:tcW w:w="1276" w:type="dxa"/>
            <w:shd w:val="clear" w:color="auto" w:fill="E2EFD9" w:themeFill="accent6" w:themeFillTint="33"/>
          </w:tcPr>
          <w:p w14:paraId="65E7F04D" w14:textId="77777777" w:rsidR="005A2EBB" w:rsidRPr="008D08A1" w:rsidRDefault="005A2EBB" w:rsidP="004869A6">
            <w:pPr>
              <w:jc w:val="center"/>
              <w:rPr>
                <w:b/>
                <w:bCs/>
                <w:sz w:val="16"/>
                <w:szCs w:val="16"/>
              </w:rPr>
            </w:pPr>
            <w:r w:rsidRPr="008D08A1">
              <w:rPr>
                <w:b/>
                <w:bCs/>
                <w:sz w:val="16"/>
                <w:szCs w:val="16"/>
              </w:rPr>
              <w:t>Exemplary</w:t>
            </w:r>
          </w:p>
        </w:tc>
        <w:tc>
          <w:tcPr>
            <w:tcW w:w="3544" w:type="dxa"/>
            <w:shd w:val="clear" w:color="auto" w:fill="E2EFD9" w:themeFill="accent6" w:themeFillTint="33"/>
          </w:tcPr>
          <w:p w14:paraId="0DFAB42F" w14:textId="77777777" w:rsidR="005A2EBB" w:rsidRPr="00FF7FD7" w:rsidRDefault="005A2EBB" w:rsidP="004869A6">
            <w:pPr>
              <w:jc w:val="center"/>
              <w:rPr>
                <w:b/>
                <w:bCs/>
              </w:rPr>
            </w:pPr>
          </w:p>
        </w:tc>
        <w:tc>
          <w:tcPr>
            <w:tcW w:w="2693" w:type="dxa"/>
            <w:shd w:val="clear" w:color="auto" w:fill="E2EFD9" w:themeFill="accent6" w:themeFillTint="33"/>
          </w:tcPr>
          <w:p w14:paraId="65DF2C5D" w14:textId="77777777" w:rsidR="005A2EBB" w:rsidRPr="00FF7FD7" w:rsidRDefault="005A2EBB" w:rsidP="004869A6">
            <w:pPr>
              <w:jc w:val="center"/>
              <w:rPr>
                <w:b/>
                <w:bCs/>
              </w:rPr>
            </w:pPr>
          </w:p>
        </w:tc>
      </w:tr>
      <w:tr w:rsidR="005A2EBB" w14:paraId="5D0DF24B" w14:textId="77777777" w:rsidTr="00173114">
        <w:trPr>
          <w:trHeight w:val="2968"/>
        </w:trPr>
        <w:tc>
          <w:tcPr>
            <w:tcW w:w="260" w:type="dxa"/>
          </w:tcPr>
          <w:p w14:paraId="384F042E" w14:textId="77777777" w:rsidR="005A2EBB" w:rsidRDefault="005A2EBB" w:rsidP="004869A6"/>
          <w:p w14:paraId="4A6018C6" w14:textId="77777777" w:rsidR="005A2EBB" w:rsidRDefault="005A2EBB" w:rsidP="004869A6">
            <w:r>
              <w:t>2</w:t>
            </w:r>
          </w:p>
        </w:tc>
        <w:tc>
          <w:tcPr>
            <w:tcW w:w="1295" w:type="dxa"/>
          </w:tcPr>
          <w:p w14:paraId="63A34961" w14:textId="77777777" w:rsidR="005A2EBB" w:rsidRDefault="005A2EBB" w:rsidP="004869A6">
            <w:pPr>
              <w:jc w:val="center"/>
              <w:rPr>
                <w:b/>
                <w:bCs/>
                <w:sz w:val="20"/>
                <w:szCs w:val="20"/>
              </w:rPr>
            </w:pPr>
          </w:p>
          <w:p w14:paraId="0A430C32" w14:textId="77777777" w:rsidR="005A2EBB" w:rsidRPr="00621ED5" w:rsidRDefault="005A2EBB" w:rsidP="004869A6">
            <w:pPr>
              <w:jc w:val="center"/>
              <w:rPr>
                <w:b/>
                <w:bCs/>
                <w:sz w:val="20"/>
                <w:szCs w:val="20"/>
              </w:rPr>
            </w:pPr>
            <w:r w:rsidRPr="00621ED5">
              <w:rPr>
                <w:b/>
                <w:bCs/>
                <w:sz w:val="20"/>
                <w:szCs w:val="20"/>
              </w:rPr>
              <w:t>Promoting learning</w:t>
            </w:r>
          </w:p>
        </w:tc>
        <w:tc>
          <w:tcPr>
            <w:tcW w:w="3827" w:type="dxa"/>
            <w:gridSpan w:val="2"/>
          </w:tcPr>
          <w:p w14:paraId="49379A9A" w14:textId="77777777" w:rsidR="005A2EBB" w:rsidRPr="008D08A1" w:rsidRDefault="005A2EBB" w:rsidP="004869A6">
            <w:pPr>
              <w:rPr>
                <w:rFonts w:ascii="Arial" w:eastAsia="Times New Roman" w:hAnsi="Arial" w:cs="Arial"/>
                <w:b/>
                <w:bCs/>
                <w:color w:val="538135" w:themeColor="accent6" w:themeShade="BF"/>
                <w:sz w:val="18"/>
                <w:szCs w:val="18"/>
                <w:lang w:eastAsia="en-GB"/>
              </w:rPr>
            </w:pPr>
            <w:r w:rsidRPr="008D08A1">
              <w:rPr>
                <w:rFonts w:ascii="Arial" w:eastAsia="Times New Roman" w:hAnsi="Arial" w:cs="Arial"/>
                <w:b/>
                <w:bCs/>
                <w:color w:val="538135" w:themeColor="accent6" w:themeShade="BF"/>
                <w:sz w:val="18"/>
                <w:szCs w:val="18"/>
                <w:lang w:eastAsia="en-GB"/>
              </w:rPr>
              <w:t>* How well is an understanding of how students learn and how learning develops, applied and used to support pupils’ learning?</w:t>
            </w:r>
          </w:p>
          <w:p w14:paraId="7532E7E0" w14:textId="77777777" w:rsidR="005A2EBB" w:rsidRPr="008D08A1" w:rsidRDefault="005A2EBB" w:rsidP="004869A6">
            <w:pPr>
              <w:rPr>
                <w:rFonts w:ascii="Arial" w:eastAsia="Times New Roman" w:hAnsi="Arial" w:cs="Arial"/>
                <w:b/>
                <w:bCs/>
                <w:color w:val="538135" w:themeColor="accent6" w:themeShade="BF"/>
                <w:sz w:val="18"/>
                <w:szCs w:val="18"/>
                <w:lang w:eastAsia="en-GB"/>
              </w:rPr>
            </w:pPr>
            <w:r w:rsidRPr="008D08A1">
              <w:rPr>
                <w:rFonts w:ascii="Arial" w:eastAsia="Times New Roman" w:hAnsi="Arial" w:cs="Arial"/>
                <w:b/>
                <w:bCs/>
                <w:color w:val="538135" w:themeColor="accent6" w:themeShade="BF"/>
                <w:sz w:val="18"/>
                <w:szCs w:val="18"/>
                <w:lang w:eastAsia="en-GB"/>
              </w:rPr>
              <w:t>* How well are learners enabled to take charge of their learning and become self-regulating? (Metacognition)</w:t>
            </w:r>
          </w:p>
        </w:tc>
        <w:tc>
          <w:tcPr>
            <w:tcW w:w="1276" w:type="dxa"/>
          </w:tcPr>
          <w:p w14:paraId="3CF665BA" w14:textId="77777777" w:rsidR="005A2EBB" w:rsidRDefault="005A2EBB" w:rsidP="004869A6"/>
        </w:tc>
        <w:tc>
          <w:tcPr>
            <w:tcW w:w="1275" w:type="dxa"/>
          </w:tcPr>
          <w:p w14:paraId="53A95308" w14:textId="77777777" w:rsidR="005A2EBB" w:rsidRDefault="005A2EBB" w:rsidP="004869A6"/>
        </w:tc>
        <w:tc>
          <w:tcPr>
            <w:tcW w:w="1276" w:type="dxa"/>
          </w:tcPr>
          <w:p w14:paraId="21E3382B" w14:textId="77777777" w:rsidR="005A2EBB" w:rsidRDefault="005A2EBB" w:rsidP="004869A6"/>
        </w:tc>
        <w:tc>
          <w:tcPr>
            <w:tcW w:w="3544" w:type="dxa"/>
          </w:tcPr>
          <w:p w14:paraId="24EE906E" w14:textId="77777777" w:rsidR="005A2EBB" w:rsidRDefault="005A2EBB" w:rsidP="004869A6"/>
        </w:tc>
        <w:tc>
          <w:tcPr>
            <w:tcW w:w="2693" w:type="dxa"/>
          </w:tcPr>
          <w:p w14:paraId="6F279863" w14:textId="77777777" w:rsidR="005A2EBB" w:rsidRDefault="005A2EBB" w:rsidP="004869A6"/>
        </w:tc>
      </w:tr>
    </w:tbl>
    <w:p w14:paraId="2B349E5C" w14:textId="77777777" w:rsidR="005A2EBB" w:rsidRDefault="005A2EBB"/>
    <w:tbl>
      <w:tblPr>
        <w:tblStyle w:val="TableGrid"/>
        <w:tblW w:w="15446" w:type="dxa"/>
        <w:tblLook w:val="04A0" w:firstRow="1" w:lastRow="0" w:firstColumn="1" w:lastColumn="0" w:noHBand="0" w:noVBand="1"/>
      </w:tblPr>
      <w:tblGrid>
        <w:gridCol w:w="1555"/>
        <w:gridCol w:w="4536"/>
        <w:gridCol w:w="4536"/>
        <w:gridCol w:w="4819"/>
      </w:tblGrid>
      <w:tr w:rsidR="005A2EBB" w:rsidRPr="002075D3" w14:paraId="5037F69D" w14:textId="77777777" w:rsidTr="00E5291F">
        <w:trPr>
          <w:trHeight w:val="264"/>
        </w:trPr>
        <w:tc>
          <w:tcPr>
            <w:tcW w:w="1555" w:type="dxa"/>
          </w:tcPr>
          <w:p w14:paraId="216E3A98" w14:textId="77777777" w:rsidR="00CA05F1" w:rsidRDefault="005A2EBB" w:rsidP="004869A6">
            <w:pPr>
              <w:jc w:val="center"/>
              <w:rPr>
                <w:b/>
                <w:bCs/>
              </w:rPr>
            </w:pPr>
            <w:r w:rsidRPr="00801775">
              <w:rPr>
                <w:b/>
                <w:bCs/>
              </w:rPr>
              <w:t xml:space="preserve">2. </w:t>
            </w:r>
          </w:p>
          <w:p w14:paraId="29C41C6D" w14:textId="0DAF842C" w:rsidR="005A2EBB" w:rsidRPr="00801775" w:rsidRDefault="005A2EBB" w:rsidP="004869A6">
            <w:pPr>
              <w:jc w:val="center"/>
              <w:rPr>
                <w:b/>
                <w:bCs/>
              </w:rPr>
            </w:pPr>
            <w:r w:rsidRPr="00801775">
              <w:rPr>
                <w:b/>
                <w:bCs/>
              </w:rPr>
              <w:t>Promoting learning</w:t>
            </w:r>
          </w:p>
        </w:tc>
        <w:tc>
          <w:tcPr>
            <w:tcW w:w="4536" w:type="dxa"/>
          </w:tcPr>
          <w:p w14:paraId="63835537" w14:textId="77777777" w:rsidR="005A2EBB" w:rsidRPr="005A2EBB" w:rsidRDefault="005A2EBB" w:rsidP="004869A6">
            <w:pPr>
              <w:rPr>
                <w:rFonts w:ascii="Arial" w:eastAsia="Times New Roman" w:hAnsi="Arial" w:cs="Arial"/>
                <w:sz w:val="20"/>
                <w:szCs w:val="20"/>
                <w:lang w:eastAsia="en-GB"/>
              </w:rPr>
            </w:pPr>
            <w:r w:rsidRPr="005A2EBB">
              <w:rPr>
                <w:rFonts w:ascii="Arial" w:eastAsia="Times New Roman" w:hAnsi="Arial" w:cs="Arial"/>
                <w:sz w:val="20"/>
                <w:szCs w:val="20"/>
                <w:lang w:eastAsia="en-GB"/>
              </w:rPr>
              <w:t>Activities and tasks support personalised learning by identifying and providing for each learner’s specific ways of learning. There is provision for collaborative working, individual study and teacher-directed problem solving. Teachers and other experts model and demonstrate effective ways to learn.</w:t>
            </w:r>
          </w:p>
          <w:p w14:paraId="40691418" w14:textId="77777777" w:rsidR="005A2EBB" w:rsidRPr="005A2EBB" w:rsidRDefault="005A2EBB" w:rsidP="004869A6">
            <w:pPr>
              <w:ind w:right="57"/>
              <w:rPr>
                <w:rFonts w:ascii="Arial" w:eastAsia="Times New Roman" w:hAnsi="Arial" w:cs="Arial"/>
                <w:sz w:val="20"/>
                <w:szCs w:val="20"/>
                <w:lang w:eastAsia="en-GB"/>
              </w:rPr>
            </w:pPr>
          </w:p>
          <w:p w14:paraId="1A34B2E4" w14:textId="77777777" w:rsidR="005A2EBB" w:rsidRPr="005A2EBB" w:rsidRDefault="005A2EBB" w:rsidP="004869A6">
            <w:pPr>
              <w:ind w:right="57"/>
              <w:rPr>
                <w:rFonts w:ascii="Arial" w:eastAsia="Times New Roman" w:hAnsi="Arial" w:cs="Arial"/>
                <w:sz w:val="20"/>
                <w:szCs w:val="20"/>
                <w:lang w:eastAsia="en-GB"/>
              </w:rPr>
            </w:pPr>
            <w:r w:rsidRPr="005A2EBB">
              <w:rPr>
                <w:rFonts w:ascii="Arial" w:eastAsia="Times New Roman" w:hAnsi="Arial" w:cs="Arial"/>
                <w:sz w:val="20"/>
                <w:szCs w:val="20"/>
                <w:lang w:eastAsia="en-GB"/>
              </w:rPr>
              <w:t xml:space="preserve">Learners work independently and in groups. </w:t>
            </w:r>
          </w:p>
          <w:p w14:paraId="72BF83F5" w14:textId="77777777" w:rsidR="005A2EBB" w:rsidRPr="005A2EBB" w:rsidRDefault="005A2EBB" w:rsidP="004869A6">
            <w:pPr>
              <w:rPr>
                <w:rFonts w:ascii="Arial" w:eastAsia="Times New Roman" w:hAnsi="Arial" w:cs="Arial"/>
                <w:sz w:val="20"/>
                <w:szCs w:val="20"/>
                <w:lang w:eastAsia="en-GB"/>
              </w:rPr>
            </w:pPr>
            <w:r w:rsidRPr="005A2EBB">
              <w:rPr>
                <w:rFonts w:ascii="Arial" w:eastAsia="Times New Roman" w:hAnsi="Arial" w:cs="Arial"/>
                <w:sz w:val="20"/>
                <w:szCs w:val="20"/>
                <w:lang w:eastAsia="en-GB"/>
              </w:rPr>
              <w:t>They develop an understanding of their personal learning preferences, as well as their strengths and weaknesses. They are given regular opportunities to reflect upon and discuss ways to influence and improve their learning.</w:t>
            </w:r>
          </w:p>
          <w:p w14:paraId="38363182" w14:textId="77777777" w:rsidR="005A2EBB" w:rsidRPr="005A2EBB" w:rsidRDefault="005A2EBB" w:rsidP="004869A6">
            <w:pPr>
              <w:rPr>
                <w:rFonts w:ascii="Arial" w:eastAsia="Times New Roman" w:hAnsi="Arial" w:cs="Arial"/>
                <w:sz w:val="20"/>
                <w:szCs w:val="20"/>
                <w:lang w:eastAsia="en-GB"/>
              </w:rPr>
            </w:pPr>
          </w:p>
          <w:p w14:paraId="12162A76" w14:textId="77777777" w:rsidR="005A2EBB" w:rsidRPr="005A2EBB" w:rsidRDefault="005A2EBB" w:rsidP="004869A6">
            <w:pPr>
              <w:autoSpaceDE w:val="0"/>
              <w:autoSpaceDN w:val="0"/>
              <w:adjustRightInd w:val="0"/>
              <w:rPr>
                <w:rFonts w:ascii="Arial" w:hAnsi="Arial" w:cs="Arial"/>
                <w:sz w:val="20"/>
                <w:szCs w:val="20"/>
              </w:rPr>
            </w:pPr>
            <w:r w:rsidRPr="005A2EBB">
              <w:rPr>
                <w:rFonts w:ascii="Arial" w:hAnsi="Arial" w:cs="Arial"/>
                <w:sz w:val="20"/>
                <w:szCs w:val="20"/>
              </w:rPr>
              <w:t>Designs and implements contextually relevant</w:t>
            </w:r>
          </w:p>
          <w:p w14:paraId="7767A95C" w14:textId="77777777" w:rsidR="005A2EBB" w:rsidRPr="005A2EBB" w:rsidRDefault="005A2EBB" w:rsidP="004869A6">
            <w:pPr>
              <w:autoSpaceDE w:val="0"/>
              <w:autoSpaceDN w:val="0"/>
              <w:adjustRightInd w:val="0"/>
              <w:rPr>
                <w:rFonts w:ascii="Arial" w:hAnsi="Arial" w:cs="Arial"/>
                <w:sz w:val="20"/>
                <w:szCs w:val="20"/>
              </w:rPr>
            </w:pPr>
            <w:r w:rsidRPr="005A2EBB">
              <w:rPr>
                <w:rFonts w:ascii="Arial" w:hAnsi="Arial" w:cs="Arial"/>
                <w:sz w:val="20"/>
                <w:szCs w:val="20"/>
              </w:rPr>
              <w:t>teaching and learning strategies</w:t>
            </w:r>
          </w:p>
        </w:tc>
        <w:tc>
          <w:tcPr>
            <w:tcW w:w="4536" w:type="dxa"/>
          </w:tcPr>
          <w:p w14:paraId="5ED92CF9" w14:textId="77777777" w:rsidR="005A2EBB" w:rsidRPr="005A2EBB" w:rsidRDefault="005A2EBB" w:rsidP="004869A6">
            <w:pPr>
              <w:rPr>
                <w:rFonts w:ascii="Arial" w:eastAsia="Times New Roman" w:hAnsi="Arial" w:cs="Arial"/>
                <w:sz w:val="20"/>
                <w:szCs w:val="20"/>
                <w:lang w:eastAsia="en-GB"/>
              </w:rPr>
            </w:pPr>
            <w:r w:rsidRPr="005A2EBB">
              <w:rPr>
                <w:rFonts w:ascii="Arial" w:eastAsia="Times New Roman" w:hAnsi="Arial" w:cs="Arial"/>
                <w:sz w:val="20"/>
                <w:szCs w:val="20"/>
                <w:lang w:eastAsia="en-GB"/>
              </w:rPr>
              <w:t>Learners are encouraged and supported to explore alternative ways of learning, and to develop both team and leadership skills. Regular opportunities are provided to use thinking and problem-solving skills, as well as creative and interpretative approaches.</w:t>
            </w:r>
          </w:p>
          <w:p w14:paraId="4C9F44B7" w14:textId="77777777" w:rsidR="005A2EBB" w:rsidRPr="005A2EBB" w:rsidRDefault="005A2EBB" w:rsidP="004869A6">
            <w:pPr>
              <w:ind w:right="57"/>
              <w:rPr>
                <w:rFonts w:ascii="Arial" w:eastAsia="Times New Roman" w:hAnsi="Arial" w:cs="Arial"/>
                <w:sz w:val="20"/>
                <w:szCs w:val="20"/>
                <w:lang w:eastAsia="en-GB"/>
              </w:rPr>
            </w:pPr>
          </w:p>
          <w:p w14:paraId="151C0EC7" w14:textId="77777777" w:rsidR="005A2EBB" w:rsidRPr="005A2EBB" w:rsidRDefault="005A2EBB" w:rsidP="004869A6">
            <w:pPr>
              <w:ind w:right="57"/>
              <w:rPr>
                <w:rFonts w:ascii="Arial" w:eastAsia="Times New Roman" w:hAnsi="Arial" w:cs="Arial"/>
                <w:sz w:val="20"/>
                <w:szCs w:val="20"/>
                <w:lang w:eastAsia="en-GB"/>
              </w:rPr>
            </w:pPr>
            <w:r w:rsidRPr="005A2EBB">
              <w:rPr>
                <w:rFonts w:ascii="Arial" w:eastAsia="Times New Roman" w:hAnsi="Arial" w:cs="Arial"/>
                <w:sz w:val="20"/>
                <w:szCs w:val="20"/>
                <w:lang w:eastAsia="en-GB"/>
              </w:rPr>
              <w:t>There are increased opportunities for learner independence. Learners use initiative and</w:t>
            </w:r>
            <w:r w:rsidRPr="005A2EBB">
              <w:rPr>
                <w:rFonts w:ascii="Arial" w:eastAsia="Times New Roman" w:hAnsi="Arial" w:cs="Arial"/>
                <w:b/>
                <w:sz w:val="20"/>
                <w:szCs w:val="20"/>
                <w:lang w:eastAsia="en-GB"/>
              </w:rPr>
              <w:t xml:space="preserve"> </w:t>
            </w:r>
            <w:r w:rsidRPr="005A2EBB">
              <w:rPr>
                <w:rFonts w:ascii="Arial" w:eastAsia="Times New Roman" w:hAnsi="Arial" w:cs="Arial"/>
                <w:bCs/>
                <w:sz w:val="20"/>
                <w:szCs w:val="20"/>
                <w:lang w:eastAsia="en-GB"/>
              </w:rPr>
              <w:t xml:space="preserve">independent </w:t>
            </w:r>
            <w:r w:rsidRPr="005A2EBB">
              <w:rPr>
                <w:rFonts w:ascii="Arial" w:eastAsia="Times New Roman" w:hAnsi="Arial" w:cs="Arial"/>
                <w:sz w:val="20"/>
                <w:szCs w:val="20"/>
                <w:lang w:eastAsia="en-GB"/>
              </w:rPr>
              <w:t>thinking to deviate creatively from planned activity. Established self-review of all aspects of progress in learning and development of positive learning behaviours, informs the setting of personal targets.</w:t>
            </w:r>
          </w:p>
          <w:p w14:paraId="706FAA27" w14:textId="77777777" w:rsidR="005A2EBB" w:rsidRPr="005A2EBB" w:rsidRDefault="005A2EBB" w:rsidP="004869A6">
            <w:pPr>
              <w:ind w:right="57"/>
              <w:rPr>
                <w:rFonts w:ascii="Arial" w:eastAsia="Times New Roman" w:hAnsi="Arial" w:cs="Arial"/>
                <w:sz w:val="20"/>
                <w:szCs w:val="20"/>
                <w:lang w:eastAsia="en-GB"/>
              </w:rPr>
            </w:pPr>
          </w:p>
          <w:p w14:paraId="06DF8D69" w14:textId="77777777" w:rsidR="005A2EBB" w:rsidRPr="005A2EBB" w:rsidRDefault="005A2EBB" w:rsidP="004869A6">
            <w:pPr>
              <w:autoSpaceDE w:val="0"/>
              <w:autoSpaceDN w:val="0"/>
              <w:adjustRightInd w:val="0"/>
              <w:rPr>
                <w:rFonts w:ascii="Arial" w:hAnsi="Arial" w:cs="Arial"/>
                <w:sz w:val="20"/>
                <w:szCs w:val="20"/>
              </w:rPr>
            </w:pPr>
            <w:r w:rsidRPr="005A2EBB">
              <w:rPr>
                <w:rFonts w:ascii="Arial" w:hAnsi="Arial" w:cs="Arial"/>
                <w:sz w:val="20"/>
                <w:szCs w:val="20"/>
              </w:rPr>
              <w:t>Designs and teaches motivating lessons that would raise students’ attainment level, as well</w:t>
            </w:r>
          </w:p>
          <w:p w14:paraId="4940B6B5" w14:textId="77777777" w:rsidR="005A2EBB" w:rsidRPr="005A2EBB" w:rsidRDefault="005A2EBB" w:rsidP="004869A6">
            <w:pPr>
              <w:autoSpaceDE w:val="0"/>
              <w:autoSpaceDN w:val="0"/>
              <w:adjustRightInd w:val="0"/>
              <w:rPr>
                <w:rFonts w:ascii="Arial" w:hAnsi="Arial" w:cs="Arial"/>
                <w:sz w:val="20"/>
                <w:szCs w:val="20"/>
              </w:rPr>
            </w:pPr>
            <w:r w:rsidRPr="005A2EBB">
              <w:rPr>
                <w:rFonts w:ascii="Arial" w:hAnsi="Arial" w:cs="Arial"/>
                <w:sz w:val="20"/>
                <w:szCs w:val="20"/>
              </w:rPr>
              <w:t>as inspiring curiosity and satisfaction in learning;</w:t>
            </w:r>
          </w:p>
          <w:p w14:paraId="52AE151F" w14:textId="77777777" w:rsidR="005A2EBB" w:rsidRPr="005A2EBB" w:rsidRDefault="005A2EBB" w:rsidP="004869A6">
            <w:pPr>
              <w:ind w:right="57"/>
              <w:rPr>
                <w:rFonts w:ascii="Arial" w:eastAsia="Times New Roman" w:hAnsi="Arial" w:cs="Arial"/>
                <w:sz w:val="20"/>
                <w:szCs w:val="20"/>
                <w:lang w:eastAsia="en-GB"/>
              </w:rPr>
            </w:pPr>
          </w:p>
        </w:tc>
        <w:tc>
          <w:tcPr>
            <w:tcW w:w="4819" w:type="dxa"/>
          </w:tcPr>
          <w:p w14:paraId="7B6D1828" w14:textId="77777777" w:rsidR="005A2EBB" w:rsidRPr="005A2EBB" w:rsidRDefault="005A2EBB" w:rsidP="004869A6">
            <w:pPr>
              <w:rPr>
                <w:rFonts w:ascii="Arial" w:eastAsia="Times New Roman" w:hAnsi="Arial" w:cs="Arial"/>
                <w:sz w:val="20"/>
                <w:szCs w:val="20"/>
                <w:lang w:eastAsia="en-GB"/>
              </w:rPr>
            </w:pPr>
            <w:r w:rsidRPr="005A2EBB">
              <w:rPr>
                <w:rFonts w:ascii="Arial" w:eastAsia="Times New Roman" w:hAnsi="Arial" w:cs="Arial"/>
                <w:sz w:val="20"/>
                <w:szCs w:val="20"/>
                <w:lang w:eastAsia="en-GB"/>
              </w:rPr>
              <w:t xml:space="preserve">There is strong understanding of how learners achieve excellent performance and of the range of activities and techniques which contribute to high </w:t>
            </w:r>
            <w:r w:rsidRPr="005A2EBB">
              <w:rPr>
                <w:rFonts w:ascii="Arial" w:eastAsia="Times New Roman" w:hAnsi="Arial" w:cs="Arial"/>
                <w:bCs/>
                <w:sz w:val="20"/>
                <w:szCs w:val="20"/>
                <w:lang w:eastAsia="en-GB"/>
              </w:rPr>
              <w:t>attainment.</w:t>
            </w:r>
            <w:r w:rsidRPr="005A2EBB">
              <w:rPr>
                <w:rFonts w:ascii="Arial" w:eastAsia="Times New Roman" w:hAnsi="Arial" w:cs="Arial"/>
                <w:sz w:val="20"/>
                <w:szCs w:val="20"/>
                <w:lang w:eastAsia="en-GB"/>
              </w:rPr>
              <w:t xml:space="preserve"> There is widespread and sustained use of critical thinking skills and meta-cognitive approaches and problem solving together with regular opportunities to lead and influence others. Learners select and make decisions about which strategies to use to improve their achievement.</w:t>
            </w:r>
          </w:p>
          <w:p w14:paraId="2344A4D4" w14:textId="77777777" w:rsidR="005A2EBB" w:rsidRPr="005A2EBB" w:rsidRDefault="005A2EBB" w:rsidP="004869A6">
            <w:pPr>
              <w:rPr>
                <w:rFonts w:ascii="Arial" w:eastAsia="Times New Roman" w:hAnsi="Arial" w:cs="Arial"/>
                <w:sz w:val="20"/>
                <w:szCs w:val="20"/>
                <w:lang w:eastAsia="en-GB"/>
              </w:rPr>
            </w:pPr>
          </w:p>
          <w:p w14:paraId="1B741AE1" w14:textId="77777777" w:rsidR="005A2EBB" w:rsidRPr="005A2EBB" w:rsidRDefault="005A2EBB" w:rsidP="004869A6">
            <w:pPr>
              <w:ind w:right="57"/>
              <w:rPr>
                <w:rFonts w:ascii="Arial" w:eastAsia="Times New Roman" w:hAnsi="Arial" w:cs="Arial"/>
                <w:sz w:val="20"/>
                <w:szCs w:val="20"/>
                <w:lang w:eastAsia="en-GB"/>
              </w:rPr>
            </w:pPr>
            <w:r w:rsidRPr="005A2EBB">
              <w:rPr>
                <w:rFonts w:ascii="Arial" w:eastAsia="Times New Roman" w:hAnsi="Arial" w:cs="Arial"/>
                <w:sz w:val="20"/>
                <w:szCs w:val="20"/>
                <w:lang w:eastAsia="en-GB"/>
              </w:rPr>
              <w:t>Learners follow their own lines of enquiry and critically evaluate their own learning. They contribute to improving their curriculum and to promoting the learning of others.</w:t>
            </w:r>
          </w:p>
        </w:tc>
      </w:tr>
    </w:tbl>
    <w:p w14:paraId="7D76D443" w14:textId="7F257461" w:rsidR="00722765" w:rsidRDefault="00722765" w:rsidP="00531716">
      <w:pPr>
        <w:jc w:val="center"/>
        <w:rPr>
          <w:b/>
          <w:bCs/>
        </w:rPr>
      </w:pPr>
      <w:r w:rsidRPr="005A2EBB">
        <w:rPr>
          <w:b/>
          <w:bCs/>
        </w:rPr>
        <w:lastRenderedPageBreak/>
        <w:t>Teacher / Departmental Self-Evaluation – Classroom Practice</w:t>
      </w:r>
    </w:p>
    <w:p w14:paraId="5AEE9E01" w14:textId="77777777" w:rsidR="00722765" w:rsidRPr="005A2EBB" w:rsidRDefault="00722765" w:rsidP="00722765">
      <w:pPr>
        <w:jc w:val="center"/>
        <w:rPr>
          <w:b/>
          <w:bCs/>
        </w:rPr>
      </w:pPr>
    </w:p>
    <w:tbl>
      <w:tblPr>
        <w:tblStyle w:val="TableGrid"/>
        <w:tblW w:w="15516" w:type="dxa"/>
        <w:tblLayout w:type="fixed"/>
        <w:tblLook w:val="04A0" w:firstRow="1" w:lastRow="0" w:firstColumn="1" w:lastColumn="0" w:noHBand="0" w:noVBand="1"/>
      </w:tblPr>
      <w:tblGrid>
        <w:gridCol w:w="260"/>
        <w:gridCol w:w="1295"/>
        <w:gridCol w:w="12"/>
        <w:gridCol w:w="3957"/>
        <w:gridCol w:w="992"/>
        <w:gridCol w:w="1134"/>
        <w:gridCol w:w="992"/>
        <w:gridCol w:w="3969"/>
        <w:gridCol w:w="2905"/>
      </w:tblGrid>
      <w:tr w:rsidR="00722765" w:rsidRPr="008D08A1" w14:paraId="1BFF94EC" w14:textId="77777777" w:rsidTr="00531716">
        <w:trPr>
          <w:trHeight w:val="573"/>
        </w:trPr>
        <w:tc>
          <w:tcPr>
            <w:tcW w:w="260" w:type="dxa"/>
          </w:tcPr>
          <w:p w14:paraId="42D26C30" w14:textId="77777777" w:rsidR="00722765" w:rsidRDefault="00722765" w:rsidP="004869A6">
            <w:bookmarkStart w:id="2" w:name="_Hlk33484089"/>
          </w:p>
        </w:tc>
        <w:tc>
          <w:tcPr>
            <w:tcW w:w="1307" w:type="dxa"/>
            <w:gridSpan w:val="2"/>
          </w:tcPr>
          <w:p w14:paraId="1D8D4A93" w14:textId="77777777" w:rsidR="00722765" w:rsidRPr="008D08A1" w:rsidRDefault="00722765" w:rsidP="004869A6">
            <w:pPr>
              <w:jc w:val="center"/>
              <w:rPr>
                <w:b/>
                <w:bCs/>
                <w:color w:val="385623" w:themeColor="accent6" w:themeShade="80"/>
                <w:sz w:val="20"/>
                <w:szCs w:val="20"/>
              </w:rPr>
            </w:pPr>
            <w:r w:rsidRPr="008D08A1">
              <w:rPr>
                <w:b/>
                <w:bCs/>
                <w:color w:val="385623" w:themeColor="accent6" w:themeShade="80"/>
                <w:sz w:val="20"/>
                <w:szCs w:val="20"/>
              </w:rPr>
              <w:t>Feature</w:t>
            </w:r>
          </w:p>
        </w:tc>
        <w:tc>
          <w:tcPr>
            <w:tcW w:w="3957" w:type="dxa"/>
          </w:tcPr>
          <w:p w14:paraId="5072BAC6" w14:textId="77777777" w:rsidR="00722765" w:rsidRPr="008D08A1" w:rsidRDefault="00722765" w:rsidP="004869A6">
            <w:pPr>
              <w:jc w:val="center"/>
              <w:rPr>
                <w:b/>
                <w:bCs/>
                <w:color w:val="385623" w:themeColor="accent6" w:themeShade="80"/>
                <w:sz w:val="20"/>
                <w:szCs w:val="20"/>
              </w:rPr>
            </w:pPr>
            <w:r w:rsidRPr="008D08A1">
              <w:rPr>
                <w:b/>
                <w:bCs/>
                <w:color w:val="385623" w:themeColor="accent6" w:themeShade="80"/>
                <w:sz w:val="20"/>
                <w:szCs w:val="20"/>
              </w:rPr>
              <w:t>Prompts</w:t>
            </w:r>
          </w:p>
        </w:tc>
        <w:tc>
          <w:tcPr>
            <w:tcW w:w="3118" w:type="dxa"/>
            <w:gridSpan w:val="3"/>
          </w:tcPr>
          <w:p w14:paraId="5C7421CF" w14:textId="77777777" w:rsidR="00722765" w:rsidRPr="008D08A1" w:rsidRDefault="00722765" w:rsidP="004869A6">
            <w:pPr>
              <w:jc w:val="center"/>
              <w:rPr>
                <w:rFonts w:ascii="Arial" w:hAnsi="Arial" w:cs="Arial"/>
                <w:b/>
                <w:bCs/>
                <w:color w:val="385623" w:themeColor="accent6" w:themeShade="80"/>
                <w:sz w:val="18"/>
                <w:szCs w:val="18"/>
              </w:rPr>
            </w:pPr>
            <w:r w:rsidRPr="008D08A1">
              <w:rPr>
                <w:rFonts w:ascii="Arial" w:hAnsi="Arial" w:cs="Arial"/>
                <w:b/>
                <w:bCs/>
                <w:color w:val="385623" w:themeColor="accent6" w:themeShade="80"/>
                <w:sz w:val="18"/>
                <w:szCs w:val="18"/>
              </w:rPr>
              <w:t>Evaluation of Practice</w:t>
            </w:r>
          </w:p>
          <w:p w14:paraId="6E41E0E8" w14:textId="77777777" w:rsidR="00722765" w:rsidRPr="008D08A1" w:rsidRDefault="00722765" w:rsidP="004869A6">
            <w:pPr>
              <w:jc w:val="center"/>
              <w:rPr>
                <w:b/>
                <w:bCs/>
                <w:color w:val="385623" w:themeColor="accent6" w:themeShade="80"/>
              </w:rPr>
            </w:pPr>
            <w:r w:rsidRPr="008D08A1">
              <w:rPr>
                <w:rFonts w:ascii="Arial" w:hAnsi="Arial" w:cs="Arial"/>
                <w:i/>
                <w:color w:val="385623" w:themeColor="accent6" w:themeShade="80"/>
                <w:sz w:val="18"/>
                <w:szCs w:val="18"/>
              </w:rPr>
              <w:t>(Please indicate as appropriate</w:t>
            </w:r>
            <w:r w:rsidRPr="008D08A1">
              <w:rPr>
                <w:rFonts w:ascii="Arial" w:hAnsi="Arial" w:cs="Arial"/>
                <w:b/>
                <w:color w:val="385623" w:themeColor="accent6" w:themeShade="80"/>
                <w:sz w:val="18"/>
                <w:szCs w:val="18"/>
              </w:rPr>
              <w:t>)</w:t>
            </w:r>
          </w:p>
        </w:tc>
        <w:tc>
          <w:tcPr>
            <w:tcW w:w="3969" w:type="dxa"/>
          </w:tcPr>
          <w:p w14:paraId="705E14E5" w14:textId="77777777" w:rsidR="00722765" w:rsidRPr="008D08A1" w:rsidRDefault="00722765" w:rsidP="004869A6">
            <w:pPr>
              <w:jc w:val="center"/>
              <w:rPr>
                <w:b/>
                <w:bCs/>
                <w:color w:val="385623" w:themeColor="accent6" w:themeShade="80"/>
                <w:sz w:val="20"/>
                <w:szCs w:val="20"/>
              </w:rPr>
            </w:pPr>
            <w:r w:rsidRPr="008D08A1">
              <w:rPr>
                <w:b/>
                <w:bCs/>
                <w:color w:val="385623" w:themeColor="accent6" w:themeShade="80"/>
                <w:sz w:val="20"/>
                <w:szCs w:val="20"/>
              </w:rPr>
              <w:t>Evidence</w:t>
            </w:r>
          </w:p>
        </w:tc>
        <w:tc>
          <w:tcPr>
            <w:tcW w:w="2905" w:type="dxa"/>
          </w:tcPr>
          <w:p w14:paraId="645495B1" w14:textId="77777777" w:rsidR="00722765" w:rsidRPr="008D08A1" w:rsidRDefault="00722765" w:rsidP="004869A6">
            <w:pPr>
              <w:jc w:val="center"/>
              <w:rPr>
                <w:b/>
                <w:bCs/>
                <w:color w:val="385623" w:themeColor="accent6" w:themeShade="80"/>
                <w:sz w:val="20"/>
                <w:szCs w:val="20"/>
              </w:rPr>
            </w:pPr>
            <w:r w:rsidRPr="008D08A1">
              <w:rPr>
                <w:b/>
                <w:bCs/>
                <w:color w:val="385623" w:themeColor="accent6" w:themeShade="80"/>
                <w:sz w:val="20"/>
                <w:szCs w:val="20"/>
              </w:rPr>
              <w:t>Next Steps</w:t>
            </w:r>
          </w:p>
        </w:tc>
      </w:tr>
      <w:tr w:rsidR="00722765" w:rsidRPr="00FF7FD7" w14:paraId="630B0AA7" w14:textId="77777777" w:rsidTr="00531716">
        <w:trPr>
          <w:trHeight w:val="249"/>
        </w:trPr>
        <w:tc>
          <w:tcPr>
            <w:tcW w:w="260" w:type="dxa"/>
            <w:shd w:val="clear" w:color="auto" w:fill="E2EFD9" w:themeFill="accent6" w:themeFillTint="33"/>
          </w:tcPr>
          <w:p w14:paraId="3700F19C" w14:textId="77777777" w:rsidR="00722765" w:rsidRDefault="00722765" w:rsidP="004869A6"/>
        </w:tc>
        <w:tc>
          <w:tcPr>
            <w:tcW w:w="1307" w:type="dxa"/>
            <w:gridSpan w:val="2"/>
            <w:shd w:val="clear" w:color="auto" w:fill="E2EFD9" w:themeFill="accent6" w:themeFillTint="33"/>
          </w:tcPr>
          <w:p w14:paraId="3A41B946" w14:textId="77777777" w:rsidR="00722765" w:rsidRPr="00FF7FD7" w:rsidRDefault="00722765" w:rsidP="004869A6">
            <w:pPr>
              <w:jc w:val="center"/>
              <w:rPr>
                <w:b/>
                <w:bCs/>
              </w:rPr>
            </w:pPr>
          </w:p>
        </w:tc>
        <w:tc>
          <w:tcPr>
            <w:tcW w:w="3957" w:type="dxa"/>
            <w:shd w:val="clear" w:color="auto" w:fill="E2EFD9" w:themeFill="accent6" w:themeFillTint="33"/>
          </w:tcPr>
          <w:p w14:paraId="066D96D6" w14:textId="77777777" w:rsidR="00722765" w:rsidRPr="00FF7FD7" w:rsidRDefault="00722765" w:rsidP="004869A6">
            <w:pPr>
              <w:jc w:val="center"/>
              <w:rPr>
                <w:b/>
                <w:bCs/>
              </w:rPr>
            </w:pPr>
          </w:p>
        </w:tc>
        <w:tc>
          <w:tcPr>
            <w:tcW w:w="992" w:type="dxa"/>
            <w:shd w:val="clear" w:color="auto" w:fill="E2EFD9" w:themeFill="accent6" w:themeFillTint="33"/>
          </w:tcPr>
          <w:p w14:paraId="35405281" w14:textId="77777777" w:rsidR="00722765" w:rsidRPr="008D08A1" w:rsidRDefault="00722765" w:rsidP="004869A6">
            <w:pPr>
              <w:jc w:val="center"/>
              <w:rPr>
                <w:b/>
                <w:bCs/>
                <w:sz w:val="16"/>
                <w:szCs w:val="16"/>
              </w:rPr>
            </w:pPr>
            <w:r w:rsidRPr="008D08A1">
              <w:rPr>
                <w:b/>
                <w:bCs/>
                <w:sz w:val="16"/>
                <w:szCs w:val="16"/>
              </w:rPr>
              <w:t>Emerging</w:t>
            </w:r>
          </w:p>
        </w:tc>
        <w:tc>
          <w:tcPr>
            <w:tcW w:w="1134" w:type="dxa"/>
            <w:shd w:val="clear" w:color="auto" w:fill="E2EFD9" w:themeFill="accent6" w:themeFillTint="33"/>
          </w:tcPr>
          <w:p w14:paraId="7FA9F2A1" w14:textId="77777777" w:rsidR="00722765" w:rsidRPr="008D08A1" w:rsidRDefault="00722765" w:rsidP="004869A6">
            <w:pPr>
              <w:jc w:val="center"/>
              <w:rPr>
                <w:b/>
                <w:bCs/>
                <w:sz w:val="16"/>
                <w:szCs w:val="16"/>
              </w:rPr>
            </w:pPr>
            <w:r w:rsidRPr="008D08A1">
              <w:rPr>
                <w:b/>
                <w:bCs/>
                <w:sz w:val="16"/>
                <w:szCs w:val="16"/>
              </w:rPr>
              <w:t>Secure</w:t>
            </w:r>
          </w:p>
        </w:tc>
        <w:tc>
          <w:tcPr>
            <w:tcW w:w="992" w:type="dxa"/>
            <w:shd w:val="clear" w:color="auto" w:fill="E2EFD9" w:themeFill="accent6" w:themeFillTint="33"/>
          </w:tcPr>
          <w:p w14:paraId="35CE0D8A" w14:textId="77777777" w:rsidR="00722765" w:rsidRPr="008D08A1" w:rsidRDefault="00722765" w:rsidP="004869A6">
            <w:pPr>
              <w:jc w:val="center"/>
              <w:rPr>
                <w:b/>
                <w:bCs/>
                <w:sz w:val="16"/>
                <w:szCs w:val="16"/>
              </w:rPr>
            </w:pPr>
            <w:r w:rsidRPr="008D08A1">
              <w:rPr>
                <w:b/>
                <w:bCs/>
                <w:sz w:val="16"/>
                <w:szCs w:val="16"/>
              </w:rPr>
              <w:t>Exemplary</w:t>
            </w:r>
          </w:p>
        </w:tc>
        <w:tc>
          <w:tcPr>
            <w:tcW w:w="3969" w:type="dxa"/>
            <w:shd w:val="clear" w:color="auto" w:fill="E2EFD9" w:themeFill="accent6" w:themeFillTint="33"/>
          </w:tcPr>
          <w:p w14:paraId="3CEA3522" w14:textId="77777777" w:rsidR="00722765" w:rsidRPr="00FF7FD7" w:rsidRDefault="00722765" w:rsidP="004869A6">
            <w:pPr>
              <w:jc w:val="center"/>
              <w:rPr>
                <w:b/>
                <w:bCs/>
              </w:rPr>
            </w:pPr>
          </w:p>
        </w:tc>
        <w:tc>
          <w:tcPr>
            <w:tcW w:w="2905" w:type="dxa"/>
            <w:shd w:val="clear" w:color="auto" w:fill="E2EFD9" w:themeFill="accent6" w:themeFillTint="33"/>
          </w:tcPr>
          <w:p w14:paraId="00053691" w14:textId="77777777" w:rsidR="00722765" w:rsidRPr="00FF7FD7" w:rsidRDefault="00722765" w:rsidP="004869A6">
            <w:pPr>
              <w:jc w:val="center"/>
              <w:rPr>
                <w:b/>
                <w:bCs/>
              </w:rPr>
            </w:pPr>
          </w:p>
        </w:tc>
      </w:tr>
      <w:bookmarkEnd w:id="2"/>
      <w:tr w:rsidR="00722765" w14:paraId="357A1A73" w14:textId="77777777" w:rsidTr="00531716">
        <w:trPr>
          <w:trHeight w:val="3307"/>
        </w:trPr>
        <w:tc>
          <w:tcPr>
            <w:tcW w:w="260" w:type="dxa"/>
          </w:tcPr>
          <w:p w14:paraId="3FEF64D4" w14:textId="77777777" w:rsidR="00722765" w:rsidRDefault="00722765" w:rsidP="004869A6"/>
          <w:p w14:paraId="5DFBF57A" w14:textId="77777777" w:rsidR="00722765" w:rsidRDefault="00722765" w:rsidP="004869A6">
            <w:r>
              <w:t>3</w:t>
            </w:r>
          </w:p>
        </w:tc>
        <w:tc>
          <w:tcPr>
            <w:tcW w:w="1295" w:type="dxa"/>
          </w:tcPr>
          <w:p w14:paraId="260528B5" w14:textId="77777777" w:rsidR="00722765" w:rsidRPr="00722765" w:rsidRDefault="00722765" w:rsidP="004869A6">
            <w:pPr>
              <w:jc w:val="center"/>
              <w:rPr>
                <w:b/>
                <w:bCs/>
                <w:sz w:val="20"/>
                <w:szCs w:val="20"/>
              </w:rPr>
            </w:pPr>
            <w:r w:rsidRPr="00722765">
              <w:rPr>
                <w:b/>
                <w:bCs/>
                <w:sz w:val="20"/>
                <w:szCs w:val="20"/>
              </w:rPr>
              <w:t>Teacher expertise and subject knowledge</w:t>
            </w:r>
          </w:p>
        </w:tc>
        <w:tc>
          <w:tcPr>
            <w:tcW w:w="3969" w:type="dxa"/>
            <w:gridSpan w:val="2"/>
          </w:tcPr>
          <w:p w14:paraId="2EF763FF" w14:textId="77777777" w:rsidR="00722765" w:rsidRPr="00722765" w:rsidRDefault="00722765" w:rsidP="004869A6">
            <w:pPr>
              <w:spacing w:line="140" w:lineRule="atLeast"/>
              <w:rPr>
                <w:rFonts w:ascii="Arial" w:eastAsia="Times New Roman" w:hAnsi="Arial" w:cs="Arial"/>
                <w:b/>
                <w:bCs/>
                <w:color w:val="538135" w:themeColor="accent6" w:themeShade="BF"/>
                <w:sz w:val="20"/>
                <w:szCs w:val="20"/>
                <w:lang w:eastAsia="en-GB"/>
              </w:rPr>
            </w:pPr>
            <w:r w:rsidRPr="00722765">
              <w:rPr>
                <w:rFonts w:ascii="Arial" w:eastAsia="Times New Roman" w:hAnsi="Arial" w:cs="Arial"/>
                <w:b/>
                <w:bCs/>
                <w:color w:val="538135" w:themeColor="accent6" w:themeShade="BF"/>
                <w:sz w:val="20"/>
                <w:szCs w:val="20"/>
                <w:lang w:eastAsia="en-GB"/>
              </w:rPr>
              <w:t>* How well are knowledge and skills of subjects and themes used to engage, enthuse and challenge learners?</w:t>
            </w:r>
          </w:p>
          <w:p w14:paraId="63C408F9" w14:textId="77777777" w:rsidR="00722765" w:rsidRPr="00722765" w:rsidRDefault="00722765" w:rsidP="004869A6">
            <w:pPr>
              <w:spacing w:line="140" w:lineRule="atLeast"/>
              <w:rPr>
                <w:rFonts w:ascii="Arial" w:eastAsia="Times New Roman" w:hAnsi="Arial" w:cs="Arial"/>
                <w:b/>
                <w:bCs/>
                <w:color w:val="538135" w:themeColor="accent6" w:themeShade="BF"/>
                <w:sz w:val="20"/>
                <w:szCs w:val="20"/>
                <w:lang w:eastAsia="en-GB"/>
              </w:rPr>
            </w:pPr>
            <w:r w:rsidRPr="00722765">
              <w:rPr>
                <w:rFonts w:ascii="Arial" w:eastAsia="Times New Roman" w:hAnsi="Arial" w:cs="Arial"/>
                <w:b/>
                <w:bCs/>
                <w:color w:val="538135" w:themeColor="accent6" w:themeShade="BF"/>
                <w:sz w:val="20"/>
                <w:szCs w:val="20"/>
                <w:lang w:eastAsia="en-GB"/>
              </w:rPr>
              <w:t>* How well is learning developed through specific subject knowledge and skills?</w:t>
            </w:r>
          </w:p>
          <w:p w14:paraId="72992267" w14:textId="77777777" w:rsidR="00722765" w:rsidRPr="00722765" w:rsidRDefault="00722765" w:rsidP="004869A6">
            <w:pPr>
              <w:spacing w:line="140" w:lineRule="atLeast"/>
              <w:rPr>
                <w:rFonts w:ascii="Arial" w:eastAsia="Times New Roman" w:hAnsi="Arial" w:cs="Arial"/>
                <w:b/>
                <w:bCs/>
                <w:color w:val="538135" w:themeColor="accent6" w:themeShade="BF"/>
                <w:sz w:val="20"/>
                <w:szCs w:val="20"/>
                <w:lang w:eastAsia="en-GB"/>
              </w:rPr>
            </w:pPr>
            <w:r w:rsidRPr="00722765">
              <w:rPr>
                <w:rFonts w:ascii="Arial" w:eastAsia="Times New Roman" w:hAnsi="Arial" w:cs="Arial"/>
                <w:b/>
                <w:bCs/>
                <w:color w:val="538135" w:themeColor="accent6" w:themeShade="BF"/>
                <w:sz w:val="20"/>
                <w:szCs w:val="20"/>
                <w:lang w:eastAsia="en-GB"/>
              </w:rPr>
              <w:t>* How well is the curriculum adapted to meet the needs of different learners?</w:t>
            </w:r>
          </w:p>
        </w:tc>
        <w:tc>
          <w:tcPr>
            <w:tcW w:w="992" w:type="dxa"/>
          </w:tcPr>
          <w:p w14:paraId="77C9C379" w14:textId="77777777" w:rsidR="00722765" w:rsidRDefault="00722765" w:rsidP="004869A6"/>
        </w:tc>
        <w:tc>
          <w:tcPr>
            <w:tcW w:w="1134" w:type="dxa"/>
          </w:tcPr>
          <w:p w14:paraId="125CF51E" w14:textId="77777777" w:rsidR="00722765" w:rsidRDefault="00722765" w:rsidP="004869A6"/>
        </w:tc>
        <w:tc>
          <w:tcPr>
            <w:tcW w:w="992" w:type="dxa"/>
          </w:tcPr>
          <w:p w14:paraId="133432A1" w14:textId="77777777" w:rsidR="00722765" w:rsidRDefault="00722765" w:rsidP="004869A6"/>
        </w:tc>
        <w:tc>
          <w:tcPr>
            <w:tcW w:w="3969" w:type="dxa"/>
          </w:tcPr>
          <w:p w14:paraId="5486FCD7" w14:textId="77777777" w:rsidR="00722765" w:rsidRDefault="00722765" w:rsidP="004869A6"/>
        </w:tc>
        <w:tc>
          <w:tcPr>
            <w:tcW w:w="2905" w:type="dxa"/>
          </w:tcPr>
          <w:p w14:paraId="599EA057" w14:textId="77777777" w:rsidR="00722765" w:rsidRDefault="00722765" w:rsidP="004869A6"/>
        </w:tc>
      </w:tr>
    </w:tbl>
    <w:p w14:paraId="69479FC2" w14:textId="77777777" w:rsidR="00E5291F" w:rsidRDefault="00E5291F"/>
    <w:tbl>
      <w:tblPr>
        <w:tblStyle w:val="TableGrid"/>
        <w:tblW w:w="15446" w:type="dxa"/>
        <w:tblLook w:val="04A0" w:firstRow="1" w:lastRow="0" w:firstColumn="1" w:lastColumn="0" w:noHBand="0" w:noVBand="1"/>
      </w:tblPr>
      <w:tblGrid>
        <w:gridCol w:w="1555"/>
        <w:gridCol w:w="4536"/>
        <w:gridCol w:w="3969"/>
        <w:gridCol w:w="5386"/>
      </w:tblGrid>
      <w:tr w:rsidR="00722765" w:rsidRPr="00763A21" w14:paraId="6422A17D" w14:textId="77777777" w:rsidTr="00722765">
        <w:trPr>
          <w:trHeight w:val="549"/>
        </w:trPr>
        <w:tc>
          <w:tcPr>
            <w:tcW w:w="1555" w:type="dxa"/>
          </w:tcPr>
          <w:p w14:paraId="1DC0EF78" w14:textId="77777777" w:rsidR="00CA05F1" w:rsidRDefault="00722765" w:rsidP="004869A6">
            <w:pPr>
              <w:jc w:val="center"/>
              <w:rPr>
                <w:b/>
                <w:bCs/>
              </w:rPr>
            </w:pPr>
            <w:r w:rsidRPr="00E5291F">
              <w:rPr>
                <w:b/>
                <w:bCs/>
              </w:rPr>
              <w:t xml:space="preserve">3. </w:t>
            </w:r>
          </w:p>
          <w:p w14:paraId="13F5D4EA" w14:textId="79C1E025" w:rsidR="00722765" w:rsidRPr="00E5291F" w:rsidRDefault="00722765" w:rsidP="004869A6">
            <w:pPr>
              <w:jc w:val="center"/>
              <w:rPr>
                <w:b/>
                <w:bCs/>
              </w:rPr>
            </w:pPr>
            <w:r w:rsidRPr="00E5291F">
              <w:rPr>
                <w:b/>
                <w:bCs/>
              </w:rPr>
              <w:t>Teacher expertise and subject knowledge</w:t>
            </w:r>
          </w:p>
        </w:tc>
        <w:tc>
          <w:tcPr>
            <w:tcW w:w="4536" w:type="dxa"/>
          </w:tcPr>
          <w:p w14:paraId="58F5D8AB" w14:textId="77777777" w:rsidR="00722765" w:rsidRPr="00722765" w:rsidRDefault="00722765" w:rsidP="004869A6">
            <w:pPr>
              <w:rPr>
                <w:rFonts w:ascii="Arial" w:hAnsi="Arial" w:cs="Arial"/>
                <w:sz w:val="20"/>
                <w:szCs w:val="20"/>
              </w:rPr>
            </w:pPr>
            <w:r w:rsidRPr="00722765">
              <w:rPr>
                <w:rFonts w:ascii="Arial" w:hAnsi="Arial" w:cs="Arial"/>
                <w:sz w:val="20"/>
                <w:szCs w:val="20"/>
              </w:rPr>
              <w:t>Learners are motivated by confident, enthusiastic communication of the subject or theme using specialist guidance and support.</w:t>
            </w:r>
          </w:p>
          <w:p w14:paraId="6A85F2C8" w14:textId="77777777" w:rsidR="00722765" w:rsidRPr="00722765" w:rsidRDefault="00722765" w:rsidP="004869A6">
            <w:pPr>
              <w:rPr>
                <w:sz w:val="20"/>
                <w:szCs w:val="20"/>
              </w:rPr>
            </w:pPr>
          </w:p>
          <w:p w14:paraId="2FBFDA9E" w14:textId="77777777" w:rsidR="00722765" w:rsidRPr="00722765" w:rsidRDefault="00722765" w:rsidP="004869A6">
            <w:pPr>
              <w:rPr>
                <w:rFonts w:ascii="Arial" w:hAnsi="Arial" w:cs="Arial"/>
                <w:sz w:val="20"/>
                <w:szCs w:val="20"/>
              </w:rPr>
            </w:pPr>
            <w:r w:rsidRPr="00722765">
              <w:rPr>
                <w:rFonts w:ascii="Arial" w:hAnsi="Arial" w:cs="Arial"/>
                <w:sz w:val="20"/>
                <w:szCs w:val="20"/>
              </w:rPr>
              <w:t>Learners’ subject knowledge and skills are identified, and then enhanced, through linking with other subjects and with experience from their own lives and context.</w:t>
            </w:r>
          </w:p>
          <w:p w14:paraId="6E32B1D1" w14:textId="77777777" w:rsidR="00722765" w:rsidRPr="00722765" w:rsidRDefault="00722765" w:rsidP="004869A6">
            <w:pPr>
              <w:rPr>
                <w:sz w:val="20"/>
                <w:szCs w:val="20"/>
              </w:rPr>
            </w:pPr>
          </w:p>
          <w:p w14:paraId="29DC97A3" w14:textId="77777777" w:rsidR="00722765" w:rsidRPr="00722765" w:rsidRDefault="00722765" w:rsidP="004869A6">
            <w:pPr>
              <w:rPr>
                <w:sz w:val="20"/>
                <w:szCs w:val="20"/>
              </w:rPr>
            </w:pPr>
            <w:r w:rsidRPr="00722765">
              <w:rPr>
                <w:rFonts w:ascii="Arial" w:hAnsi="Arial" w:cs="Arial"/>
                <w:sz w:val="20"/>
                <w:szCs w:val="20"/>
              </w:rPr>
              <w:t>Specific needs and interests of learners are identified and built upon, skilfully using matched and optimum pupil groupings, appropriate resources and a wide range of activities.</w:t>
            </w:r>
          </w:p>
        </w:tc>
        <w:tc>
          <w:tcPr>
            <w:tcW w:w="3969" w:type="dxa"/>
          </w:tcPr>
          <w:p w14:paraId="0EB213AC" w14:textId="77777777" w:rsidR="00722765" w:rsidRPr="00722765" w:rsidRDefault="00722765" w:rsidP="004869A6">
            <w:pPr>
              <w:rPr>
                <w:rFonts w:ascii="Arial" w:eastAsia="Times New Roman" w:hAnsi="Arial" w:cs="Arial"/>
                <w:sz w:val="20"/>
                <w:szCs w:val="20"/>
                <w:lang w:eastAsia="en-GB"/>
              </w:rPr>
            </w:pPr>
            <w:r w:rsidRPr="00722765">
              <w:rPr>
                <w:rFonts w:ascii="Arial" w:eastAsia="Times New Roman" w:hAnsi="Arial" w:cs="Arial"/>
                <w:sz w:val="20"/>
                <w:szCs w:val="20"/>
                <w:lang w:eastAsia="en-GB"/>
              </w:rPr>
              <w:t xml:space="preserve">Learning is underpinned by secure subject knowledge and understanding of the subject or theme which enable challenging learning targets to be set. </w:t>
            </w:r>
          </w:p>
          <w:p w14:paraId="60A95D96" w14:textId="77777777" w:rsidR="00722765" w:rsidRPr="00722765" w:rsidRDefault="00722765" w:rsidP="004869A6">
            <w:pPr>
              <w:rPr>
                <w:rFonts w:ascii="Arial" w:hAnsi="Arial" w:cs="Arial"/>
                <w:sz w:val="20"/>
                <w:szCs w:val="20"/>
              </w:rPr>
            </w:pPr>
          </w:p>
          <w:p w14:paraId="5C7834DB" w14:textId="77777777" w:rsidR="00722765" w:rsidRPr="00722765" w:rsidRDefault="00722765" w:rsidP="004869A6">
            <w:pPr>
              <w:rPr>
                <w:rFonts w:ascii="Arial" w:hAnsi="Arial" w:cs="Arial"/>
                <w:sz w:val="20"/>
                <w:szCs w:val="20"/>
              </w:rPr>
            </w:pPr>
            <w:r w:rsidRPr="00722765">
              <w:rPr>
                <w:rFonts w:ascii="Arial" w:hAnsi="Arial" w:cs="Arial"/>
                <w:sz w:val="20"/>
                <w:szCs w:val="20"/>
              </w:rPr>
              <w:t>Learners’ proficiency is strengthened by the use of higher order concepts and terminology in reading, researching and talking about the subject.</w:t>
            </w:r>
          </w:p>
          <w:p w14:paraId="0A90AEF2" w14:textId="77777777" w:rsidR="00722765" w:rsidRPr="00722765" w:rsidRDefault="00722765" w:rsidP="004869A6">
            <w:pPr>
              <w:jc w:val="center"/>
              <w:rPr>
                <w:sz w:val="20"/>
                <w:szCs w:val="20"/>
              </w:rPr>
            </w:pPr>
          </w:p>
          <w:p w14:paraId="6B943747" w14:textId="77777777" w:rsidR="00722765" w:rsidRPr="00722765" w:rsidRDefault="00722765" w:rsidP="004869A6">
            <w:pPr>
              <w:rPr>
                <w:sz w:val="20"/>
                <w:szCs w:val="20"/>
              </w:rPr>
            </w:pPr>
            <w:r w:rsidRPr="00722765">
              <w:rPr>
                <w:rFonts w:ascii="Arial" w:hAnsi="Arial" w:cs="Arial"/>
                <w:sz w:val="20"/>
                <w:szCs w:val="20"/>
              </w:rPr>
              <w:t xml:space="preserve">Comprehensive resources, challenging subject content and </w:t>
            </w:r>
            <w:r w:rsidRPr="00722765">
              <w:rPr>
                <w:rFonts w:ascii="Arial" w:hAnsi="Arial" w:cs="Arial"/>
                <w:bCs/>
                <w:sz w:val="20"/>
                <w:szCs w:val="20"/>
              </w:rPr>
              <w:t>effective</w:t>
            </w:r>
            <w:r w:rsidRPr="00722765">
              <w:rPr>
                <w:rFonts w:ascii="Arial" w:hAnsi="Arial" w:cs="Arial"/>
                <w:sz w:val="20"/>
                <w:szCs w:val="20"/>
              </w:rPr>
              <w:t xml:space="preserve"> use of</w:t>
            </w:r>
            <w:r w:rsidRPr="00722765">
              <w:rPr>
                <w:rFonts w:ascii="Arial" w:hAnsi="Arial" w:cs="Arial"/>
                <w:b/>
                <w:sz w:val="20"/>
                <w:szCs w:val="20"/>
              </w:rPr>
              <w:t xml:space="preserve"> </w:t>
            </w:r>
            <w:r w:rsidRPr="00722765">
              <w:rPr>
                <w:rFonts w:ascii="Arial" w:hAnsi="Arial" w:cs="Arial"/>
                <w:bCs/>
                <w:sz w:val="20"/>
                <w:szCs w:val="20"/>
              </w:rPr>
              <w:t>technology</w:t>
            </w:r>
            <w:r w:rsidRPr="00722765">
              <w:rPr>
                <w:rFonts w:ascii="Arial" w:hAnsi="Arial" w:cs="Arial"/>
                <w:sz w:val="20"/>
                <w:szCs w:val="20"/>
              </w:rPr>
              <w:t xml:space="preserve"> develop and extend learners’ subject skills and knowledge.</w:t>
            </w:r>
          </w:p>
        </w:tc>
        <w:tc>
          <w:tcPr>
            <w:tcW w:w="5386" w:type="dxa"/>
          </w:tcPr>
          <w:p w14:paraId="301995EE" w14:textId="77777777" w:rsidR="00722765" w:rsidRPr="00722765" w:rsidRDefault="00722765" w:rsidP="004869A6">
            <w:pPr>
              <w:rPr>
                <w:rFonts w:ascii="Arial" w:eastAsia="Times New Roman" w:hAnsi="Arial" w:cs="Arial"/>
                <w:sz w:val="20"/>
                <w:szCs w:val="20"/>
                <w:lang w:eastAsia="en-GB"/>
              </w:rPr>
            </w:pPr>
            <w:r w:rsidRPr="00722765">
              <w:rPr>
                <w:rFonts w:ascii="Arial" w:eastAsia="Times New Roman" w:hAnsi="Arial" w:cs="Arial"/>
                <w:sz w:val="20"/>
                <w:szCs w:val="20"/>
                <w:lang w:eastAsia="en-GB"/>
              </w:rPr>
              <w:t xml:space="preserve">Learners are inspired to apply </w:t>
            </w:r>
            <w:r w:rsidRPr="00722765">
              <w:rPr>
                <w:rFonts w:ascii="Arial" w:eastAsia="Times New Roman" w:hAnsi="Arial" w:cs="Arial"/>
                <w:bCs/>
                <w:sz w:val="20"/>
                <w:szCs w:val="20"/>
                <w:lang w:eastAsia="en-GB"/>
              </w:rPr>
              <w:t>intellectual initiative</w:t>
            </w:r>
            <w:r w:rsidRPr="00722765">
              <w:rPr>
                <w:rFonts w:ascii="Arial" w:eastAsia="Times New Roman" w:hAnsi="Arial" w:cs="Arial"/>
                <w:sz w:val="20"/>
                <w:szCs w:val="20"/>
                <w:lang w:eastAsia="en-GB"/>
              </w:rPr>
              <w:t xml:space="preserve"> and </w:t>
            </w:r>
            <w:r w:rsidRPr="00722765">
              <w:rPr>
                <w:rFonts w:ascii="Arial" w:eastAsia="Times New Roman" w:hAnsi="Arial" w:cs="Arial"/>
                <w:bCs/>
                <w:sz w:val="20"/>
                <w:szCs w:val="20"/>
                <w:lang w:eastAsia="en-GB"/>
              </w:rPr>
              <w:t>creative interpretation</w:t>
            </w:r>
            <w:r w:rsidRPr="00722765">
              <w:rPr>
                <w:rFonts w:ascii="Arial" w:eastAsia="Times New Roman" w:hAnsi="Arial" w:cs="Arial"/>
                <w:sz w:val="20"/>
                <w:szCs w:val="20"/>
                <w:lang w:eastAsia="en-GB"/>
              </w:rPr>
              <w:t xml:space="preserve"> to subject study. </w:t>
            </w:r>
          </w:p>
          <w:p w14:paraId="60999E1B" w14:textId="77777777" w:rsidR="00722765" w:rsidRPr="00722765" w:rsidRDefault="00722765" w:rsidP="004869A6">
            <w:pPr>
              <w:rPr>
                <w:rFonts w:ascii="Arial" w:eastAsia="Times New Roman" w:hAnsi="Arial" w:cs="Arial"/>
                <w:sz w:val="20"/>
                <w:szCs w:val="20"/>
                <w:lang w:eastAsia="en-GB"/>
              </w:rPr>
            </w:pPr>
            <w:r w:rsidRPr="00722765">
              <w:rPr>
                <w:rFonts w:ascii="Arial" w:eastAsia="Times New Roman" w:hAnsi="Arial" w:cs="Arial"/>
                <w:sz w:val="20"/>
                <w:szCs w:val="20"/>
                <w:lang w:eastAsia="en-GB"/>
              </w:rPr>
              <w:t>Teachers’ engagement with wider professional networks strengthens and extends subject expertise and knowledge of learning themes.</w:t>
            </w:r>
          </w:p>
          <w:p w14:paraId="00535910" w14:textId="77777777" w:rsidR="00722765" w:rsidRPr="00722765" w:rsidRDefault="00722765" w:rsidP="004869A6">
            <w:pPr>
              <w:jc w:val="center"/>
              <w:rPr>
                <w:rFonts w:eastAsia="Times New Roman"/>
                <w:sz w:val="20"/>
                <w:szCs w:val="20"/>
                <w:lang w:eastAsia="en-GB"/>
              </w:rPr>
            </w:pPr>
          </w:p>
          <w:p w14:paraId="188C79D4" w14:textId="77777777" w:rsidR="00722765" w:rsidRPr="00722765" w:rsidRDefault="00722765" w:rsidP="004869A6">
            <w:pPr>
              <w:rPr>
                <w:rFonts w:ascii="Arial" w:eastAsia="Times New Roman" w:hAnsi="Arial" w:cs="Arial"/>
                <w:b/>
                <w:sz w:val="20"/>
                <w:szCs w:val="20"/>
                <w:lang w:eastAsia="en-GB"/>
              </w:rPr>
            </w:pPr>
            <w:r w:rsidRPr="00722765">
              <w:rPr>
                <w:rFonts w:ascii="Arial" w:eastAsia="Times New Roman" w:hAnsi="Arial" w:cs="Arial"/>
                <w:sz w:val="20"/>
                <w:szCs w:val="20"/>
                <w:lang w:eastAsia="en-GB"/>
              </w:rPr>
              <w:t>Clear progressions and connections between subjects are identified and adapted to learners’ needs and interests. Learners have frequent opportunities to demonstrate expert application of specific skills and knowledge, and this is supported through excellent formative assessment, feedback and coaching.</w:t>
            </w:r>
          </w:p>
          <w:p w14:paraId="602A8AA3" w14:textId="77777777" w:rsidR="00722765" w:rsidRPr="00722765" w:rsidRDefault="00722765" w:rsidP="004869A6">
            <w:pPr>
              <w:rPr>
                <w:rFonts w:ascii="Arial" w:eastAsia="Times New Roman" w:hAnsi="Arial" w:cs="Arial"/>
                <w:b/>
                <w:sz w:val="20"/>
                <w:szCs w:val="20"/>
                <w:lang w:eastAsia="en-GB"/>
              </w:rPr>
            </w:pPr>
          </w:p>
          <w:p w14:paraId="5B158881" w14:textId="77777777" w:rsidR="00722765" w:rsidRPr="00722765" w:rsidRDefault="00722765" w:rsidP="004869A6">
            <w:pPr>
              <w:rPr>
                <w:rFonts w:ascii="Arial" w:eastAsia="Times New Roman" w:hAnsi="Arial" w:cs="Arial"/>
                <w:sz w:val="20"/>
                <w:szCs w:val="20"/>
                <w:lang w:eastAsia="en-GB"/>
              </w:rPr>
            </w:pPr>
            <w:r w:rsidRPr="00722765">
              <w:rPr>
                <w:rFonts w:ascii="Arial" w:hAnsi="Arial" w:cs="Arial"/>
                <w:sz w:val="20"/>
                <w:szCs w:val="20"/>
              </w:rPr>
              <w:t xml:space="preserve">Learners confidently use subject specific and cross curricular skills in </w:t>
            </w:r>
            <w:r w:rsidRPr="00722765">
              <w:rPr>
                <w:rFonts w:ascii="Arial" w:hAnsi="Arial" w:cs="Arial"/>
                <w:bCs/>
                <w:sz w:val="20"/>
                <w:szCs w:val="20"/>
              </w:rPr>
              <w:t>independent research</w:t>
            </w:r>
            <w:r w:rsidRPr="00722765">
              <w:rPr>
                <w:rFonts w:ascii="Arial" w:hAnsi="Arial" w:cs="Arial"/>
                <w:sz w:val="20"/>
                <w:szCs w:val="20"/>
              </w:rPr>
              <w:t xml:space="preserve"> which is well supported by resources.</w:t>
            </w:r>
          </w:p>
        </w:tc>
      </w:tr>
    </w:tbl>
    <w:p w14:paraId="31ECD7B0" w14:textId="2A90A627" w:rsidR="00722765" w:rsidRDefault="00722765"/>
    <w:p w14:paraId="7E3CEDE2" w14:textId="77777777" w:rsidR="00402E4E" w:rsidRDefault="00402E4E" w:rsidP="00B3681E">
      <w:pPr>
        <w:jc w:val="center"/>
        <w:rPr>
          <w:b/>
          <w:bCs/>
        </w:rPr>
      </w:pPr>
      <w:bookmarkStart w:id="3" w:name="_Hlk33484412"/>
      <w:r w:rsidRPr="005A2EBB">
        <w:rPr>
          <w:b/>
          <w:bCs/>
        </w:rPr>
        <w:lastRenderedPageBreak/>
        <w:t>Teacher / Departmental Self-Evaluation – Classroom Practice</w:t>
      </w:r>
    </w:p>
    <w:bookmarkEnd w:id="3"/>
    <w:tbl>
      <w:tblPr>
        <w:tblStyle w:val="TableGrid"/>
        <w:tblpPr w:leftFromText="180" w:rightFromText="180" w:vertAnchor="text" w:horzAnchor="margin" w:tblpY="22"/>
        <w:tblW w:w="15516" w:type="dxa"/>
        <w:tblLayout w:type="fixed"/>
        <w:tblLook w:val="04A0" w:firstRow="1" w:lastRow="0" w:firstColumn="1" w:lastColumn="0" w:noHBand="0" w:noVBand="1"/>
      </w:tblPr>
      <w:tblGrid>
        <w:gridCol w:w="260"/>
        <w:gridCol w:w="1011"/>
        <w:gridCol w:w="5812"/>
        <w:gridCol w:w="992"/>
        <w:gridCol w:w="851"/>
        <w:gridCol w:w="992"/>
        <w:gridCol w:w="3118"/>
        <w:gridCol w:w="2480"/>
      </w:tblGrid>
      <w:tr w:rsidR="000B225A" w:rsidRPr="008D08A1" w14:paraId="0C9829D8" w14:textId="77777777" w:rsidTr="00067E16">
        <w:trPr>
          <w:trHeight w:val="573"/>
        </w:trPr>
        <w:tc>
          <w:tcPr>
            <w:tcW w:w="260" w:type="dxa"/>
          </w:tcPr>
          <w:p w14:paraId="6033ADA4" w14:textId="77777777" w:rsidR="000B225A" w:rsidRDefault="000B225A" w:rsidP="000B225A"/>
        </w:tc>
        <w:tc>
          <w:tcPr>
            <w:tcW w:w="1011" w:type="dxa"/>
          </w:tcPr>
          <w:p w14:paraId="39994EBC" w14:textId="77777777" w:rsidR="000B225A" w:rsidRPr="008D08A1" w:rsidRDefault="000B225A" w:rsidP="000B225A">
            <w:pPr>
              <w:jc w:val="center"/>
              <w:rPr>
                <w:b/>
                <w:bCs/>
                <w:color w:val="385623" w:themeColor="accent6" w:themeShade="80"/>
                <w:sz w:val="20"/>
                <w:szCs w:val="20"/>
              </w:rPr>
            </w:pPr>
            <w:r w:rsidRPr="008D08A1">
              <w:rPr>
                <w:b/>
                <w:bCs/>
                <w:color w:val="385623" w:themeColor="accent6" w:themeShade="80"/>
                <w:sz w:val="20"/>
                <w:szCs w:val="20"/>
              </w:rPr>
              <w:t>Feature</w:t>
            </w:r>
          </w:p>
        </w:tc>
        <w:tc>
          <w:tcPr>
            <w:tcW w:w="5812" w:type="dxa"/>
          </w:tcPr>
          <w:p w14:paraId="496E5A30" w14:textId="77777777" w:rsidR="000B225A" w:rsidRPr="008D08A1" w:rsidRDefault="000B225A" w:rsidP="000B225A">
            <w:pPr>
              <w:jc w:val="center"/>
              <w:rPr>
                <w:b/>
                <w:bCs/>
                <w:color w:val="385623" w:themeColor="accent6" w:themeShade="80"/>
                <w:sz w:val="20"/>
                <w:szCs w:val="20"/>
              </w:rPr>
            </w:pPr>
            <w:r w:rsidRPr="008D08A1">
              <w:rPr>
                <w:b/>
                <w:bCs/>
                <w:color w:val="385623" w:themeColor="accent6" w:themeShade="80"/>
                <w:sz w:val="20"/>
                <w:szCs w:val="20"/>
              </w:rPr>
              <w:t>Prompts</w:t>
            </w:r>
          </w:p>
        </w:tc>
        <w:tc>
          <w:tcPr>
            <w:tcW w:w="2835" w:type="dxa"/>
            <w:gridSpan w:val="3"/>
          </w:tcPr>
          <w:p w14:paraId="2986BFC0" w14:textId="77777777" w:rsidR="000B225A" w:rsidRPr="008D08A1" w:rsidRDefault="000B225A" w:rsidP="000B225A">
            <w:pPr>
              <w:jc w:val="center"/>
              <w:rPr>
                <w:rFonts w:ascii="Arial" w:hAnsi="Arial" w:cs="Arial"/>
                <w:b/>
                <w:bCs/>
                <w:color w:val="385623" w:themeColor="accent6" w:themeShade="80"/>
                <w:sz w:val="18"/>
                <w:szCs w:val="18"/>
              </w:rPr>
            </w:pPr>
            <w:r w:rsidRPr="008D08A1">
              <w:rPr>
                <w:rFonts w:ascii="Arial" w:hAnsi="Arial" w:cs="Arial"/>
                <w:b/>
                <w:bCs/>
                <w:color w:val="385623" w:themeColor="accent6" w:themeShade="80"/>
                <w:sz w:val="18"/>
                <w:szCs w:val="18"/>
              </w:rPr>
              <w:t>Evaluation of Practice</w:t>
            </w:r>
          </w:p>
          <w:p w14:paraId="3176FA33" w14:textId="77777777" w:rsidR="000B225A" w:rsidRPr="008D08A1" w:rsidRDefault="000B225A" w:rsidP="000B225A">
            <w:pPr>
              <w:jc w:val="center"/>
              <w:rPr>
                <w:b/>
                <w:bCs/>
                <w:color w:val="385623" w:themeColor="accent6" w:themeShade="80"/>
              </w:rPr>
            </w:pPr>
            <w:r w:rsidRPr="008D08A1">
              <w:rPr>
                <w:rFonts w:ascii="Arial" w:hAnsi="Arial" w:cs="Arial"/>
                <w:i/>
                <w:color w:val="385623" w:themeColor="accent6" w:themeShade="80"/>
                <w:sz w:val="18"/>
                <w:szCs w:val="18"/>
              </w:rPr>
              <w:t>(Please indicate as appropriate</w:t>
            </w:r>
            <w:r w:rsidRPr="008D08A1">
              <w:rPr>
                <w:rFonts w:ascii="Arial" w:hAnsi="Arial" w:cs="Arial"/>
                <w:b/>
                <w:color w:val="385623" w:themeColor="accent6" w:themeShade="80"/>
                <w:sz w:val="18"/>
                <w:szCs w:val="18"/>
              </w:rPr>
              <w:t>)</w:t>
            </w:r>
          </w:p>
        </w:tc>
        <w:tc>
          <w:tcPr>
            <w:tcW w:w="3118" w:type="dxa"/>
          </w:tcPr>
          <w:p w14:paraId="3C693B03" w14:textId="77777777" w:rsidR="000B225A" w:rsidRPr="008D08A1" w:rsidRDefault="000B225A" w:rsidP="000B225A">
            <w:pPr>
              <w:jc w:val="center"/>
              <w:rPr>
                <w:b/>
                <w:bCs/>
                <w:color w:val="385623" w:themeColor="accent6" w:themeShade="80"/>
                <w:sz w:val="20"/>
                <w:szCs w:val="20"/>
              </w:rPr>
            </w:pPr>
            <w:r w:rsidRPr="008D08A1">
              <w:rPr>
                <w:b/>
                <w:bCs/>
                <w:color w:val="385623" w:themeColor="accent6" w:themeShade="80"/>
                <w:sz w:val="20"/>
                <w:szCs w:val="20"/>
              </w:rPr>
              <w:t>Evidence</w:t>
            </w:r>
          </w:p>
        </w:tc>
        <w:tc>
          <w:tcPr>
            <w:tcW w:w="2480" w:type="dxa"/>
          </w:tcPr>
          <w:p w14:paraId="2C09BCAE" w14:textId="77777777" w:rsidR="000B225A" w:rsidRPr="008D08A1" w:rsidRDefault="000B225A" w:rsidP="000B225A">
            <w:pPr>
              <w:jc w:val="center"/>
              <w:rPr>
                <w:b/>
                <w:bCs/>
                <w:color w:val="385623" w:themeColor="accent6" w:themeShade="80"/>
                <w:sz w:val="20"/>
                <w:szCs w:val="20"/>
              </w:rPr>
            </w:pPr>
            <w:r w:rsidRPr="008D08A1">
              <w:rPr>
                <w:b/>
                <w:bCs/>
                <w:color w:val="385623" w:themeColor="accent6" w:themeShade="80"/>
                <w:sz w:val="20"/>
                <w:szCs w:val="20"/>
              </w:rPr>
              <w:t>Next Steps</w:t>
            </w:r>
          </w:p>
        </w:tc>
      </w:tr>
      <w:tr w:rsidR="000B225A" w:rsidRPr="00FF7FD7" w14:paraId="20027077" w14:textId="77777777" w:rsidTr="00067E16">
        <w:trPr>
          <w:trHeight w:val="249"/>
        </w:trPr>
        <w:tc>
          <w:tcPr>
            <w:tcW w:w="260" w:type="dxa"/>
            <w:shd w:val="clear" w:color="auto" w:fill="E2EFD9" w:themeFill="accent6" w:themeFillTint="33"/>
          </w:tcPr>
          <w:p w14:paraId="4489F3A6" w14:textId="77777777" w:rsidR="000B225A" w:rsidRDefault="000B225A" w:rsidP="000B225A"/>
        </w:tc>
        <w:tc>
          <w:tcPr>
            <w:tcW w:w="1011" w:type="dxa"/>
            <w:shd w:val="clear" w:color="auto" w:fill="E2EFD9" w:themeFill="accent6" w:themeFillTint="33"/>
          </w:tcPr>
          <w:p w14:paraId="7B54F946" w14:textId="77777777" w:rsidR="000B225A" w:rsidRPr="00FF7FD7" w:rsidRDefault="000B225A" w:rsidP="000B225A">
            <w:pPr>
              <w:jc w:val="center"/>
              <w:rPr>
                <w:b/>
                <w:bCs/>
              </w:rPr>
            </w:pPr>
          </w:p>
        </w:tc>
        <w:tc>
          <w:tcPr>
            <w:tcW w:w="5812" w:type="dxa"/>
            <w:shd w:val="clear" w:color="auto" w:fill="E2EFD9" w:themeFill="accent6" w:themeFillTint="33"/>
          </w:tcPr>
          <w:p w14:paraId="05EBE7B2" w14:textId="77777777" w:rsidR="000B225A" w:rsidRPr="00FF7FD7" w:rsidRDefault="000B225A" w:rsidP="000B225A">
            <w:pPr>
              <w:jc w:val="center"/>
              <w:rPr>
                <w:b/>
                <w:bCs/>
              </w:rPr>
            </w:pPr>
          </w:p>
        </w:tc>
        <w:tc>
          <w:tcPr>
            <w:tcW w:w="992" w:type="dxa"/>
            <w:shd w:val="clear" w:color="auto" w:fill="E2EFD9" w:themeFill="accent6" w:themeFillTint="33"/>
          </w:tcPr>
          <w:p w14:paraId="4624557B" w14:textId="77777777" w:rsidR="000B225A" w:rsidRPr="008D08A1" w:rsidRDefault="000B225A" w:rsidP="000B225A">
            <w:pPr>
              <w:jc w:val="center"/>
              <w:rPr>
                <w:b/>
                <w:bCs/>
                <w:sz w:val="16"/>
                <w:szCs w:val="16"/>
              </w:rPr>
            </w:pPr>
            <w:r w:rsidRPr="008D08A1">
              <w:rPr>
                <w:b/>
                <w:bCs/>
                <w:sz w:val="16"/>
                <w:szCs w:val="16"/>
              </w:rPr>
              <w:t>Emerging</w:t>
            </w:r>
          </w:p>
        </w:tc>
        <w:tc>
          <w:tcPr>
            <w:tcW w:w="851" w:type="dxa"/>
            <w:shd w:val="clear" w:color="auto" w:fill="E2EFD9" w:themeFill="accent6" w:themeFillTint="33"/>
          </w:tcPr>
          <w:p w14:paraId="7AF023E6" w14:textId="77777777" w:rsidR="000B225A" w:rsidRPr="008D08A1" w:rsidRDefault="000B225A" w:rsidP="000B225A">
            <w:pPr>
              <w:jc w:val="center"/>
              <w:rPr>
                <w:b/>
                <w:bCs/>
                <w:sz w:val="16"/>
                <w:szCs w:val="16"/>
              </w:rPr>
            </w:pPr>
            <w:r w:rsidRPr="008D08A1">
              <w:rPr>
                <w:b/>
                <w:bCs/>
                <w:sz w:val="16"/>
                <w:szCs w:val="16"/>
              </w:rPr>
              <w:t>Secure</w:t>
            </w:r>
          </w:p>
        </w:tc>
        <w:tc>
          <w:tcPr>
            <w:tcW w:w="992" w:type="dxa"/>
            <w:shd w:val="clear" w:color="auto" w:fill="E2EFD9" w:themeFill="accent6" w:themeFillTint="33"/>
          </w:tcPr>
          <w:p w14:paraId="699E350C" w14:textId="77777777" w:rsidR="000B225A" w:rsidRPr="008D08A1" w:rsidRDefault="000B225A" w:rsidP="000B225A">
            <w:pPr>
              <w:jc w:val="center"/>
              <w:rPr>
                <w:b/>
                <w:bCs/>
                <w:sz w:val="16"/>
                <w:szCs w:val="16"/>
              </w:rPr>
            </w:pPr>
            <w:r w:rsidRPr="008D08A1">
              <w:rPr>
                <w:b/>
                <w:bCs/>
                <w:sz w:val="16"/>
                <w:szCs w:val="16"/>
              </w:rPr>
              <w:t>Exemplary</w:t>
            </w:r>
          </w:p>
        </w:tc>
        <w:tc>
          <w:tcPr>
            <w:tcW w:w="3118" w:type="dxa"/>
            <w:shd w:val="clear" w:color="auto" w:fill="E2EFD9" w:themeFill="accent6" w:themeFillTint="33"/>
          </w:tcPr>
          <w:p w14:paraId="75660F5B" w14:textId="77777777" w:rsidR="000B225A" w:rsidRPr="00FF7FD7" w:rsidRDefault="000B225A" w:rsidP="000B225A">
            <w:pPr>
              <w:jc w:val="center"/>
              <w:rPr>
                <w:b/>
                <w:bCs/>
              </w:rPr>
            </w:pPr>
          </w:p>
        </w:tc>
        <w:tc>
          <w:tcPr>
            <w:tcW w:w="2480" w:type="dxa"/>
            <w:shd w:val="clear" w:color="auto" w:fill="E2EFD9" w:themeFill="accent6" w:themeFillTint="33"/>
          </w:tcPr>
          <w:p w14:paraId="67681BE1" w14:textId="77777777" w:rsidR="000B225A" w:rsidRPr="00FF7FD7" w:rsidRDefault="000B225A" w:rsidP="000B225A">
            <w:pPr>
              <w:jc w:val="center"/>
              <w:rPr>
                <w:b/>
                <w:bCs/>
              </w:rPr>
            </w:pPr>
          </w:p>
        </w:tc>
      </w:tr>
      <w:tr w:rsidR="000B225A" w14:paraId="77C536B6" w14:textId="77777777" w:rsidTr="00067E16">
        <w:trPr>
          <w:trHeight w:val="1341"/>
        </w:trPr>
        <w:tc>
          <w:tcPr>
            <w:tcW w:w="260" w:type="dxa"/>
          </w:tcPr>
          <w:p w14:paraId="18A14406" w14:textId="77777777" w:rsidR="000B225A" w:rsidRDefault="000B225A" w:rsidP="000B225A"/>
          <w:p w14:paraId="7DBB55E5" w14:textId="77777777" w:rsidR="000B225A" w:rsidRDefault="000B225A" w:rsidP="000B225A">
            <w:r>
              <w:t>4</w:t>
            </w:r>
          </w:p>
        </w:tc>
        <w:tc>
          <w:tcPr>
            <w:tcW w:w="1011" w:type="dxa"/>
          </w:tcPr>
          <w:p w14:paraId="16DB297B" w14:textId="77777777" w:rsidR="000B225A" w:rsidRPr="000B225A" w:rsidRDefault="000B225A" w:rsidP="000B225A">
            <w:pPr>
              <w:jc w:val="center"/>
              <w:rPr>
                <w:b/>
                <w:bCs/>
                <w:sz w:val="20"/>
                <w:szCs w:val="20"/>
              </w:rPr>
            </w:pPr>
          </w:p>
          <w:p w14:paraId="70D30DC0" w14:textId="77777777" w:rsidR="000B225A" w:rsidRPr="000B225A" w:rsidRDefault="000B225A" w:rsidP="000B225A">
            <w:pPr>
              <w:jc w:val="center"/>
              <w:rPr>
                <w:b/>
                <w:bCs/>
                <w:sz w:val="20"/>
                <w:szCs w:val="20"/>
              </w:rPr>
            </w:pPr>
            <w:r w:rsidRPr="000B225A">
              <w:rPr>
                <w:b/>
                <w:bCs/>
                <w:sz w:val="20"/>
                <w:szCs w:val="20"/>
              </w:rPr>
              <w:t>Consideration of learners’ needs</w:t>
            </w:r>
          </w:p>
        </w:tc>
        <w:tc>
          <w:tcPr>
            <w:tcW w:w="5812" w:type="dxa"/>
          </w:tcPr>
          <w:p w14:paraId="6BC3762F" w14:textId="77777777" w:rsidR="000B225A" w:rsidRPr="000B225A" w:rsidRDefault="000B225A" w:rsidP="000B225A">
            <w:pPr>
              <w:spacing w:line="140" w:lineRule="atLeast"/>
              <w:rPr>
                <w:rFonts w:ascii="Arial" w:eastAsia="Times New Roman" w:hAnsi="Arial" w:cs="Arial"/>
                <w:b/>
                <w:bCs/>
                <w:color w:val="538135" w:themeColor="accent6" w:themeShade="BF"/>
                <w:sz w:val="20"/>
                <w:szCs w:val="20"/>
                <w:lang w:eastAsia="en-GB"/>
              </w:rPr>
            </w:pPr>
            <w:r w:rsidRPr="000B225A">
              <w:rPr>
                <w:rFonts w:ascii="Arial" w:eastAsia="Times New Roman" w:hAnsi="Arial" w:cs="Arial"/>
                <w:b/>
                <w:bCs/>
                <w:color w:val="538135" w:themeColor="accent6" w:themeShade="BF"/>
                <w:sz w:val="20"/>
                <w:szCs w:val="20"/>
                <w:lang w:eastAsia="en-GB"/>
              </w:rPr>
              <w:t>* How well are the emotional, mental and social needs of the learner identified and addressed to raise achievement?</w:t>
            </w:r>
          </w:p>
          <w:p w14:paraId="4499D798" w14:textId="77777777" w:rsidR="000B225A" w:rsidRPr="000B225A" w:rsidRDefault="000B225A" w:rsidP="000B225A">
            <w:pPr>
              <w:spacing w:line="140" w:lineRule="atLeast"/>
              <w:rPr>
                <w:rFonts w:ascii="Arial" w:eastAsia="Times New Roman" w:hAnsi="Arial" w:cs="Arial"/>
                <w:b/>
                <w:bCs/>
                <w:color w:val="538135" w:themeColor="accent6" w:themeShade="BF"/>
                <w:sz w:val="20"/>
                <w:szCs w:val="20"/>
                <w:lang w:eastAsia="en-GB"/>
              </w:rPr>
            </w:pPr>
            <w:r w:rsidRPr="000B225A">
              <w:rPr>
                <w:rFonts w:ascii="Arial" w:eastAsia="Times New Roman" w:hAnsi="Arial" w:cs="Arial"/>
                <w:b/>
                <w:bCs/>
                <w:color w:val="538135" w:themeColor="accent6" w:themeShade="BF"/>
                <w:sz w:val="20"/>
                <w:szCs w:val="20"/>
                <w:lang w:eastAsia="en-GB"/>
              </w:rPr>
              <w:t>* How well are contextual and other barriers to learning identified and removed</w:t>
            </w:r>
          </w:p>
          <w:p w14:paraId="5CF0B90F" w14:textId="77777777" w:rsidR="000B225A" w:rsidRPr="000B225A" w:rsidRDefault="000B225A" w:rsidP="000B225A">
            <w:pPr>
              <w:spacing w:line="140" w:lineRule="atLeast"/>
              <w:rPr>
                <w:rFonts w:ascii="Arial" w:eastAsia="Times New Roman" w:hAnsi="Arial" w:cs="Arial"/>
                <w:b/>
                <w:bCs/>
                <w:color w:val="538135" w:themeColor="accent6" w:themeShade="BF"/>
                <w:sz w:val="20"/>
                <w:szCs w:val="20"/>
                <w:lang w:eastAsia="en-GB"/>
              </w:rPr>
            </w:pPr>
            <w:r w:rsidRPr="000B225A">
              <w:rPr>
                <w:rFonts w:ascii="Arial" w:eastAsia="Times New Roman" w:hAnsi="Arial" w:cs="Arial"/>
                <w:b/>
                <w:bCs/>
                <w:color w:val="538135" w:themeColor="accent6" w:themeShade="BF"/>
                <w:sz w:val="20"/>
                <w:szCs w:val="20"/>
                <w:lang w:eastAsia="en-GB"/>
              </w:rPr>
              <w:t>* How well is learners’ progress assessed, monitored and evaluated in order to raise achievement?</w:t>
            </w:r>
          </w:p>
          <w:p w14:paraId="19F8624C" w14:textId="77777777" w:rsidR="000B225A" w:rsidRPr="000B225A" w:rsidRDefault="000B225A" w:rsidP="000B225A">
            <w:pPr>
              <w:spacing w:line="140" w:lineRule="atLeast"/>
              <w:rPr>
                <w:rFonts w:ascii="Arial" w:eastAsia="Times New Roman" w:hAnsi="Arial" w:cs="Arial"/>
                <w:b/>
                <w:bCs/>
                <w:color w:val="538135" w:themeColor="accent6" w:themeShade="BF"/>
                <w:sz w:val="20"/>
                <w:szCs w:val="20"/>
                <w:lang w:eastAsia="en-GB"/>
              </w:rPr>
            </w:pPr>
            <w:r w:rsidRPr="000B225A">
              <w:rPr>
                <w:rFonts w:ascii="Arial" w:eastAsia="Times New Roman" w:hAnsi="Arial" w:cs="Arial"/>
                <w:b/>
                <w:bCs/>
                <w:color w:val="538135" w:themeColor="accent6" w:themeShade="BF"/>
                <w:sz w:val="20"/>
                <w:szCs w:val="20"/>
                <w:lang w:eastAsia="en-GB"/>
              </w:rPr>
              <w:t>* How well are the training and learning needs of teachers identified in order that they meet the needs of learners?</w:t>
            </w:r>
          </w:p>
        </w:tc>
        <w:tc>
          <w:tcPr>
            <w:tcW w:w="992" w:type="dxa"/>
          </w:tcPr>
          <w:p w14:paraId="68DFBC06" w14:textId="77777777" w:rsidR="000B225A" w:rsidRDefault="000B225A" w:rsidP="000B225A"/>
        </w:tc>
        <w:tc>
          <w:tcPr>
            <w:tcW w:w="851" w:type="dxa"/>
          </w:tcPr>
          <w:p w14:paraId="6A3D17C8" w14:textId="77777777" w:rsidR="000B225A" w:rsidRDefault="000B225A" w:rsidP="000B225A"/>
        </w:tc>
        <w:tc>
          <w:tcPr>
            <w:tcW w:w="992" w:type="dxa"/>
          </w:tcPr>
          <w:p w14:paraId="44C6392F" w14:textId="77777777" w:rsidR="000B225A" w:rsidRDefault="000B225A" w:rsidP="000B225A"/>
        </w:tc>
        <w:tc>
          <w:tcPr>
            <w:tcW w:w="3118" w:type="dxa"/>
          </w:tcPr>
          <w:p w14:paraId="038C9EA3" w14:textId="77777777" w:rsidR="000B225A" w:rsidRDefault="000B225A" w:rsidP="000B225A"/>
        </w:tc>
        <w:tc>
          <w:tcPr>
            <w:tcW w:w="2480" w:type="dxa"/>
          </w:tcPr>
          <w:p w14:paraId="44AE8F88" w14:textId="77777777" w:rsidR="000B225A" w:rsidRDefault="000B225A" w:rsidP="000B225A"/>
        </w:tc>
      </w:tr>
    </w:tbl>
    <w:p w14:paraId="52F9ED07" w14:textId="59070167" w:rsidR="000B225A" w:rsidRDefault="000B225A"/>
    <w:tbl>
      <w:tblPr>
        <w:tblStyle w:val="TableGrid"/>
        <w:tblW w:w="15446" w:type="dxa"/>
        <w:tblLook w:val="04A0" w:firstRow="1" w:lastRow="0" w:firstColumn="1" w:lastColumn="0" w:noHBand="0" w:noVBand="1"/>
      </w:tblPr>
      <w:tblGrid>
        <w:gridCol w:w="1696"/>
        <w:gridCol w:w="4395"/>
        <w:gridCol w:w="4394"/>
        <w:gridCol w:w="4961"/>
      </w:tblGrid>
      <w:tr w:rsidR="000B225A" w:rsidRPr="000B225A" w14:paraId="12F95FEF" w14:textId="77777777" w:rsidTr="000B225A">
        <w:trPr>
          <w:trHeight w:val="549"/>
        </w:trPr>
        <w:tc>
          <w:tcPr>
            <w:tcW w:w="1696" w:type="dxa"/>
          </w:tcPr>
          <w:p w14:paraId="0B2D590D" w14:textId="77777777" w:rsidR="000B225A" w:rsidRPr="000B225A" w:rsidRDefault="000B225A" w:rsidP="000B225A">
            <w:pPr>
              <w:jc w:val="center"/>
              <w:rPr>
                <w:b/>
                <w:bCs/>
              </w:rPr>
            </w:pPr>
            <w:r w:rsidRPr="000B225A">
              <w:rPr>
                <w:b/>
                <w:bCs/>
              </w:rPr>
              <w:t>4. Consideration of learners’ needs</w:t>
            </w:r>
          </w:p>
        </w:tc>
        <w:tc>
          <w:tcPr>
            <w:tcW w:w="4395" w:type="dxa"/>
          </w:tcPr>
          <w:p w14:paraId="65BE1007" w14:textId="77777777" w:rsidR="000B225A" w:rsidRPr="000B225A" w:rsidRDefault="000B225A" w:rsidP="000B225A">
            <w:pPr>
              <w:rPr>
                <w:rFonts w:ascii="Arial" w:eastAsia="Times New Roman" w:hAnsi="Arial" w:cs="Arial"/>
                <w:sz w:val="20"/>
                <w:szCs w:val="20"/>
                <w:lang w:eastAsia="en-GB"/>
              </w:rPr>
            </w:pPr>
            <w:r w:rsidRPr="000B225A">
              <w:rPr>
                <w:rFonts w:ascii="Arial" w:eastAsia="Times New Roman" w:hAnsi="Arial" w:cs="Arial"/>
                <w:sz w:val="20"/>
                <w:szCs w:val="20"/>
                <w:lang w:eastAsia="en-GB"/>
              </w:rPr>
              <w:t xml:space="preserve">Learners’ academic, social, emotional and mental wellbeing needs are recognised and met in a sensitive way.   Underachievement is tackled and </w:t>
            </w:r>
            <w:r w:rsidRPr="000B225A">
              <w:rPr>
                <w:rFonts w:ascii="Arial" w:eastAsia="Times New Roman" w:hAnsi="Arial" w:cs="Arial"/>
                <w:bCs/>
                <w:sz w:val="20"/>
                <w:szCs w:val="20"/>
                <w:lang w:eastAsia="en-GB"/>
              </w:rPr>
              <w:t>exceptiona</w:t>
            </w:r>
            <w:r w:rsidRPr="000B225A">
              <w:rPr>
                <w:rFonts w:ascii="Arial" w:eastAsia="Times New Roman" w:hAnsi="Arial" w:cs="Arial"/>
                <w:sz w:val="20"/>
                <w:szCs w:val="20"/>
                <w:lang w:eastAsia="en-GB"/>
              </w:rPr>
              <w:t xml:space="preserve">l ability/talent provided for through </w:t>
            </w:r>
            <w:r w:rsidRPr="000B225A">
              <w:rPr>
                <w:rFonts w:ascii="Arial" w:eastAsia="Times New Roman" w:hAnsi="Arial" w:cs="Arial"/>
                <w:bCs/>
                <w:sz w:val="20"/>
                <w:szCs w:val="20"/>
                <w:lang w:eastAsia="en-GB"/>
              </w:rPr>
              <w:t>effective</w:t>
            </w:r>
            <w:r w:rsidRPr="000B225A">
              <w:rPr>
                <w:rFonts w:ascii="Arial" w:eastAsia="Times New Roman" w:hAnsi="Arial" w:cs="Arial"/>
                <w:sz w:val="20"/>
                <w:szCs w:val="20"/>
                <w:lang w:eastAsia="en-GB"/>
              </w:rPr>
              <w:t xml:space="preserve"> progress tracking and staff consultation.</w:t>
            </w:r>
          </w:p>
          <w:p w14:paraId="4779D83D" w14:textId="77777777" w:rsidR="000B225A" w:rsidRPr="000B225A" w:rsidRDefault="000B225A" w:rsidP="000B225A">
            <w:pPr>
              <w:rPr>
                <w:rFonts w:eastAsia="Times New Roman"/>
                <w:sz w:val="20"/>
                <w:szCs w:val="20"/>
                <w:lang w:eastAsia="en-GB"/>
              </w:rPr>
            </w:pPr>
          </w:p>
          <w:p w14:paraId="286988CF" w14:textId="77777777" w:rsidR="000B225A" w:rsidRPr="000B225A" w:rsidRDefault="000B225A" w:rsidP="000B225A">
            <w:pPr>
              <w:rPr>
                <w:rFonts w:ascii="Arial" w:hAnsi="Arial" w:cs="Arial"/>
                <w:sz w:val="20"/>
                <w:szCs w:val="20"/>
              </w:rPr>
            </w:pPr>
            <w:r w:rsidRPr="000B225A">
              <w:rPr>
                <w:rFonts w:ascii="Arial" w:hAnsi="Arial" w:cs="Arial"/>
                <w:sz w:val="20"/>
                <w:szCs w:val="20"/>
              </w:rPr>
              <w:t>There is a comprehensive and inclusive response to the needs of each learner and recognition that there may be outstanding aptitude in one area and difficulty in others. Influences on the learner from outside the school are understood and steps taken to minimise negative factors.  Cultural differences are recognised and respected.</w:t>
            </w:r>
          </w:p>
          <w:p w14:paraId="73B22F35" w14:textId="77777777" w:rsidR="000B225A" w:rsidRPr="000B225A" w:rsidRDefault="000B225A" w:rsidP="000B225A">
            <w:pPr>
              <w:rPr>
                <w:rFonts w:ascii="Arial" w:eastAsia="Times New Roman" w:hAnsi="Arial" w:cs="Arial"/>
                <w:sz w:val="20"/>
                <w:szCs w:val="20"/>
                <w:lang w:eastAsia="en-GB"/>
              </w:rPr>
            </w:pPr>
          </w:p>
          <w:p w14:paraId="15CA056F" w14:textId="77777777" w:rsidR="000B225A" w:rsidRPr="000B225A" w:rsidRDefault="000B225A" w:rsidP="000B225A">
            <w:pPr>
              <w:rPr>
                <w:rFonts w:ascii="Arial" w:eastAsia="Times New Roman" w:hAnsi="Arial" w:cs="Arial"/>
                <w:sz w:val="20"/>
                <w:szCs w:val="20"/>
                <w:lang w:eastAsia="en-GB"/>
              </w:rPr>
            </w:pPr>
            <w:r w:rsidRPr="000B225A">
              <w:rPr>
                <w:rFonts w:ascii="Arial" w:eastAsia="Times New Roman" w:hAnsi="Arial" w:cs="Arial"/>
                <w:sz w:val="20"/>
                <w:szCs w:val="20"/>
                <w:lang w:eastAsia="en-GB"/>
              </w:rPr>
              <w:t>In addition to teacher led assessment, there are opportunities for peer and self-assessment. There is a recognition that learners need different starting points for their work. Assessment and evaluation outcomes are made known to learners and their parents/ carers.</w:t>
            </w:r>
          </w:p>
          <w:p w14:paraId="023F2C80" w14:textId="77777777" w:rsidR="000B225A" w:rsidRPr="000B225A" w:rsidRDefault="000B225A" w:rsidP="000B225A">
            <w:pPr>
              <w:rPr>
                <w:rFonts w:ascii="Arial" w:eastAsia="Times New Roman" w:hAnsi="Arial" w:cs="Arial"/>
                <w:sz w:val="20"/>
                <w:szCs w:val="20"/>
                <w:lang w:eastAsia="en-GB"/>
              </w:rPr>
            </w:pPr>
          </w:p>
          <w:p w14:paraId="4C9ACE51" w14:textId="77777777" w:rsidR="000B225A" w:rsidRPr="000B225A" w:rsidRDefault="000B225A" w:rsidP="000B225A">
            <w:pPr>
              <w:rPr>
                <w:sz w:val="20"/>
                <w:szCs w:val="20"/>
              </w:rPr>
            </w:pPr>
          </w:p>
        </w:tc>
        <w:tc>
          <w:tcPr>
            <w:tcW w:w="4394" w:type="dxa"/>
          </w:tcPr>
          <w:p w14:paraId="69E9CC85" w14:textId="77777777" w:rsidR="000B225A" w:rsidRPr="000B225A" w:rsidRDefault="000B225A" w:rsidP="000B225A">
            <w:pPr>
              <w:rPr>
                <w:rFonts w:ascii="Arial" w:eastAsia="Times New Roman" w:hAnsi="Arial" w:cs="Arial"/>
                <w:sz w:val="20"/>
                <w:szCs w:val="20"/>
                <w:lang w:eastAsia="en-GB"/>
              </w:rPr>
            </w:pPr>
            <w:r w:rsidRPr="000B225A">
              <w:rPr>
                <w:rFonts w:ascii="Arial" w:eastAsia="Times New Roman" w:hAnsi="Arial" w:cs="Arial"/>
                <w:sz w:val="20"/>
                <w:szCs w:val="20"/>
                <w:lang w:eastAsia="en-GB"/>
              </w:rPr>
              <w:t>Learners assess the impact of tasks and activities on development of their knowledge and understanding. Potential and actual performance is evaluated in all learning contexts. Learners’ self-assess, making use of oral and written feedback. Their self-assessment informs planning and setting of challenging future targets.</w:t>
            </w:r>
          </w:p>
          <w:p w14:paraId="49580C04" w14:textId="77777777" w:rsidR="000B225A" w:rsidRPr="000B225A" w:rsidRDefault="000B225A" w:rsidP="000B225A">
            <w:pPr>
              <w:rPr>
                <w:sz w:val="20"/>
                <w:szCs w:val="20"/>
              </w:rPr>
            </w:pPr>
          </w:p>
          <w:p w14:paraId="51D1DF67" w14:textId="1D588A04" w:rsidR="000B225A" w:rsidRPr="000B225A" w:rsidRDefault="000B225A" w:rsidP="000B225A">
            <w:pPr>
              <w:rPr>
                <w:rFonts w:ascii="Arial" w:eastAsia="Times New Roman" w:hAnsi="Arial" w:cs="Arial"/>
                <w:sz w:val="20"/>
                <w:szCs w:val="20"/>
                <w:lang w:eastAsia="en-GB"/>
              </w:rPr>
            </w:pPr>
            <w:r w:rsidRPr="000B225A">
              <w:rPr>
                <w:rFonts w:ascii="Arial" w:eastAsia="Times New Roman" w:hAnsi="Arial" w:cs="Arial"/>
                <w:sz w:val="20"/>
                <w:szCs w:val="20"/>
                <w:lang w:eastAsia="en-GB"/>
              </w:rPr>
              <w:t>Professional knowledge and subject expertise are shared in designing coaching and professional development opportunities</w:t>
            </w:r>
            <w:r w:rsidR="00706AEE">
              <w:rPr>
                <w:rFonts w:ascii="Arial" w:eastAsia="Times New Roman" w:hAnsi="Arial" w:cs="Arial"/>
                <w:sz w:val="20"/>
                <w:szCs w:val="20"/>
                <w:lang w:eastAsia="en-GB"/>
              </w:rPr>
              <w:t>.</w:t>
            </w:r>
          </w:p>
          <w:p w14:paraId="7B74461C" w14:textId="77777777" w:rsidR="000B225A" w:rsidRPr="000B225A" w:rsidRDefault="000B225A" w:rsidP="000B225A">
            <w:pPr>
              <w:rPr>
                <w:rFonts w:ascii="Arial" w:eastAsia="Times New Roman" w:hAnsi="Arial" w:cs="Arial"/>
                <w:sz w:val="20"/>
                <w:szCs w:val="20"/>
                <w:lang w:eastAsia="en-GB"/>
              </w:rPr>
            </w:pPr>
            <w:r w:rsidRPr="000B225A">
              <w:rPr>
                <w:rFonts w:ascii="Arial" w:eastAsia="Times New Roman" w:hAnsi="Arial" w:cs="Arial"/>
                <w:sz w:val="20"/>
                <w:szCs w:val="20"/>
                <w:lang w:eastAsia="en-GB"/>
              </w:rPr>
              <w:t>Collective groups of staff have a shared understanding of learners’ needs.</w:t>
            </w:r>
          </w:p>
          <w:p w14:paraId="36B29C41" w14:textId="77777777" w:rsidR="000B225A" w:rsidRPr="000B225A" w:rsidRDefault="000B225A" w:rsidP="000B225A">
            <w:pPr>
              <w:rPr>
                <w:sz w:val="20"/>
                <w:szCs w:val="20"/>
              </w:rPr>
            </w:pPr>
          </w:p>
          <w:p w14:paraId="7D213BA8" w14:textId="7CBE43E3" w:rsidR="000B225A" w:rsidRPr="000B225A" w:rsidRDefault="000B225A" w:rsidP="000B225A">
            <w:pPr>
              <w:rPr>
                <w:rFonts w:ascii="Arial" w:eastAsia="Times New Roman" w:hAnsi="Arial" w:cs="Arial"/>
                <w:sz w:val="20"/>
                <w:szCs w:val="20"/>
                <w:lang w:eastAsia="en-GB"/>
              </w:rPr>
            </w:pPr>
            <w:r w:rsidRPr="000B225A">
              <w:rPr>
                <w:rFonts w:ascii="Arial" w:eastAsia="Times New Roman" w:hAnsi="Arial" w:cs="Arial"/>
                <w:sz w:val="20"/>
                <w:szCs w:val="20"/>
                <w:lang w:eastAsia="en-GB"/>
              </w:rPr>
              <w:t>The CPD needs of adults are met by closely matching training and coaching opportunities to the identified needs of learners, using peer observation, professional consultation &amp; mentoring.</w:t>
            </w:r>
          </w:p>
          <w:p w14:paraId="7EFA9842" w14:textId="77777777" w:rsidR="000B225A" w:rsidRPr="000B225A" w:rsidRDefault="000B225A" w:rsidP="000B225A">
            <w:pPr>
              <w:rPr>
                <w:sz w:val="20"/>
                <w:szCs w:val="20"/>
              </w:rPr>
            </w:pPr>
            <w:r w:rsidRPr="000B225A">
              <w:rPr>
                <w:rFonts w:ascii="Arial" w:eastAsia="Times New Roman" w:hAnsi="Arial" w:cs="Arial"/>
                <w:sz w:val="20"/>
                <w:szCs w:val="20"/>
                <w:lang w:eastAsia="en-GB"/>
              </w:rPr>
              <w:t>All professionals seek opportunities to identify and develop professional knowledge and expertise.</w:t>
            </w:r>
          </w:p>
        </w:tc>
        <w:tc>
          <w:tcPr>
            <w:tcW w:w="4961" w:type="dxa"/>
          </w:tcPr>
          <w:p w14:paraId="6EB02278" w14:textId="77777777" w:rsidR="000B225A" w:rsidRPr="000B225A" w:rsidRDefault="000B225A" w:rsidP="000B225A">
            <w:pPr>
              <w:rPr>
                <w:rFonts w:ascii="Arial" w:eastAsia="Times New Roman" w:hAnsi="Arial" w:cs="Arial"/>
                <w:sz w:val="20"/>
                <w:szCs w:val="20"/>
                <w:lang w:eastAsia="en-GB"/>
              </w:rPr>
            </w:pPr>
            <w:r w:rsidRPr="000B225A">
              <w:rPr>
                <w:rFonts w:ascii="Arial" w:eastAsia="Times New Roman" w:hAnsi="Arial" w:cs="Arial"/>
                <w:sz w:val="20"/>
                <w:szCs w:val="20"/>
                <w:lang w:eastAsia="en-GB"/>
              </w:rPr>
              <w:t>Focused support is provided for underachievers and those with exceptional ability or talent.</w:t>
            </w:r>
          </w:p>
          <w:p w14:paraId="76275797" w14:textId="77777777" w:rsidR="000B225A" w:rsidRPr="000B225A" w:rsidRDefault="000B225A" w:rsidP="000B225A">
            <w:pPr>
              <w:rPr>
                <w:rFonts w:eastAsia="Times New Roman"/>
                <w:sz w:val="20"/>
                <w:szCs w:val="20"/>
                <w:lang w:eastAsia="en-GB"/>
              </w:rPr>
            </w:pPr>
          </w:p>
          <w:p w14:paraId="5E5841C0" w14:textId="77777777" w:rsidR="000B225A" w:rsidRPr="000B225A" w:rsidRDefault="000B225A" w:rsidP="000B225A">
            <w:pPr>
              <w:rPr>
                <w:rFonts w:ascii="Arial" w:eastAsia="Times New Roman" w:hAnsi="Arial" w:cs="Arial"/>
                <w:sz w:val="20"/>
                <w:szCs w:val="20"/>
                <w:lang w:eastAsia="en-GB"/>
              </w:rPr>
            </w:pPr>
            <w:r w:rsidRPr="000B225A">
              <w:rPr>
                <w:rFonts w:ascii="Arial" w:eastAsia="Times New Roman" w:hAnsi="Arial" w:cs="Arial"/>
                <w:sz w:val="20"/>
                <w:szCs w:val="20"/>
                <w:lang w:eastAsia="en-GB"/>
              </w:rPr>
              <w:t>Classroom practice regularly requires learners to reflect on progress against their targets and to determine the direction of their own learning.</w:t>
            </w:r>
          </w:p>
          <w:p w14:paraId="7ADF535D" w14:textId="77777777" w:rsidR="000B225A" w:rsidRPr="000B225A" w:rsidRDefault="000B225A" w:rsidP="000B225A">
            <w:pPr>
              <w:rPr>
                <w:rFonts w:ascii="Arial" w:eastAsia="Times New Roman" w:hAnsi="Arial" w:cs="Arial"/>
                <w:sz w:val="20"/>
                <w:szCs w:val="20"/>
                <w:lang w:eastAsia="en-GB"/>
              </w:rPr>
            </w:pPr>
            <w:r w:rsidRPr="000B225A">
              <w:rPr>
                <w:rFonts w:ascii="Arial" w:eastAsia="Times New Roman" w:hAnsi="Arial" w:cs="Arial"/>
                <w:sz w:val="20"/>
                <w:szCs w:val="20"/>
                <w:lang w:eastAsia="en-GB"/>
              </w:rPr>
              <w:t xml:space="preserve">Assessment uses </w:t>
            </w:r>
            <w:r w:rsidRPr="000B225A">
              <w:rPr>
                <w:rFonts w:ascii="Arial" w:eastAsia="Times New Roman" w:hAnsi="Arial" w:cs="Arial"/>
                <w:bCs/>
                <w:sz w:val="20"/>
                <w:szCs w:val="20"/>
                <w:lang w:eastAsia="en-GB"/>
              </w:rPr>
              <w:t>predictive data</w:t>
            </w:r>
            <w:r w:rsidRPr="000B225A">
              <w:rPr>
                <w:rFonts w:ascii="Arial" w:eastAsia="Times New Roman" w:hAnsi="Arial" w:cs="Arial"/>
                <w:sz w:val="20"/>
                <w:szCs w:val="20"/>
                <w:lang w:eastAsia="en-GB"/>
              </w:rPr>
              <w:t xml:space="preserve"> (local and national) from other subject areas. </w:t>
            </w:r>
          </w:p>
          <w:p w14:paraId="648E1736" w14:textId="77777777" w:rsidR="000B225A" w:rsidRPr="000B225A" w:rsidRDefault="000B225A" w:rsidP="000B225A">
            <w:pPr>
              <w:rPr>
                <w:sz w:val="20"/>
                <w:szCs w:val="20"/>
              </w:rPr>
            </w:pPr>
          </w:p>
          <w:p w14:paraId="3A1D5958" w14:textId="77777777" w:rsidR="000B225A" w:rsidRPr="000B225A" w:rsidRDefault="000B225A" w:rsidP="000B225A">
            <w:pPr>
              <w:rPr>
                <w:rFonts w:ascii="Arial" w:eastAsia="Times New Roman" w:hAnsi="Arial" w:cs="Arial"/>
                <w:sz w:val="20"/>
                <w:szCs w:val="20"/>
                <w:lang w:eastAsia="en-GB"/>
              </w:rPr>
            </w:pPr>
            <w:r w:rsidRPr="000B225A">
              <w:rPr>
                <w:rFonts w:ascii="Arial" w:eastAsia="Times New Roman" w:hAnsi="Arial" w:cs="Arial"/>
                <w:sz w:val="20"/>
                <w:szCs w:val="20"/>
                <w:lang w:eastAsia="en-GB"/>
              </w:rPr>
              <w:t>Professionals share their knowledge (including from action research) and their analysis of what good practice looks like. This contributes to enhanced provision for learners from all stake holders, including teachers, parents/carers &amp; pupils.</w:t>
            </w:r>
          </w:p>
        </w:tc>
      </w:tr>
    </w:tbl>
    <w:p w14:paraId="64E5FB4B" w14:textId="65E6536C" w:rsidR="000B225A" w:rsidRDefault="000B225A"/>
    <w:p w14:paraId="3E1D5BE3" w14:textId="77777777" w:rsidR="000B225A" w:rsidRDefault="000B225A" w:rsidP="000B225A">
      <w:pPr>
        <w:jc w:val="center"/>
        <w:rPr>
          <w:b/>
          <w:bCs/>
        </w:rPr>
      </w:pPr>
      <w:r w:rsidRPr="005A2EBB">
        <w:rPr>
          <w:b/>
          <w:bCs/>
        </w:rPr>
        <w:lastRenderedPageBreak/>
        <w:t>Teacher / Departmental Self-Evaluation – Classroom Practice</w:t>
      </w:r>
    </w:p>
    <w:p w14:paraId="519F8E1F" w14:textId="075AF387" w:rsidR="000B225A" w:rsidRDefault="000B225A"/>
    <w:tbl>
      <w:tblPr>
        <w:tblStyle w:val="TableGrid"/>
        <w:tblpPr w:leftFromText="180" w:rightFromText="180" w:vertAnchor="text" w:horzAnchor="margin" w:tblpY="22"/>
        <w:tblW w:w="15516" w:type="dxa"/>
        <w:tblLayout w:type="fixed"/>
        <w:tblLook w:val="04A0" w:firstRow="1" w:lastRow="0" w:firstColumn="1" w:lastColumn="0" w:noHBand="0" w:noVBand="1"/>
      </w:tblPr>
      <w:tblGrid>
        <w:gridCol w:w="260"/>
        <w:gridCol w:w="1436"/>
        <w:gridCol w:w="4820"/>
        <w:gridCol w:w="992"/>
        <w:gridCol w:w="992"/>
        <w:gridCol w:w="1276"/>
        <w:gridCol w:w="3119"/>
        <w:gridCol w:w="2621"/>
      </w:tblGrid>
      <w:tr w:rsidR="000B225A" w:rsidRPr="008D08A1" w14:paraId="1C9E4784" w14:textId="77777777" w:rsidTr="00C11A5C">
        <w:trPr>
          <w:trHeight w:val="573"/>
        </w:trPr>
        <w:tc>
          <w:tcPr>
            <w:tcW w:w="260" w:type="dxa"/>
          </w:tcPr>
          <w:p w14:paraId="743D0102" w14:textId="77777777" w:rsidR="000B225A" w:rsidRDefault="000B225A" w:rsidP="004869A6">
            <w:bookmarkStart w:id="4" w:name="_Hlk33484693"/>
          </w:p>
        </w:tc>
        <w:tc>
          <w:tcPr>
            <w:tcW w:w="1436" w:type="dxa"/>
          </w:tcPr>
          <w:p w14:paraId="635CA6EE" w14:textId="77777777" w:rsidR="000B225A" w:rsidRPr="008D08A1" w:rsidRDefault="000B225A" w:rsidP="004869A6">
            <w:pPr>
              <w:jc w:val="center"/>
              <w:rPr>
                <w:b/>
                <w:bCs/>
                <w:color w:val="385623" w:themeColor="accent6" w:themeShade="80"/>
                <w:sz w:val="20"/>
                <w:szCs w:val="20"/>
              </w:rPr>
            </w:pPr>
            <w:r w:rsidRPr="008D08A1">
              <w:rPr>
                <w:b/>
                <w:bCs/>
                <w:color w:val="385623" w:themeColor="accent6" w:themeShade="80"/>
                <w:sz w:val="20"/>
                <w:szCs w:val="20"/>
              </w:rPr>
              <w:t>Feature</w:t>
            </w:r>
          </w:p>
        </w:tc>
        <w:tc>
          <w:tcPr>
            <w:tcW w:w="4820" w:type="dxa"/>
          </w:tcPr>
          <w:p w14:paraId="747CE661" w14:textId="77777777" w:rsidR="000B225A" w:rsidRPr="008D08A1" w:rsidRDefault="000B225A" w:rsidP="004869A6">
            <w:pPr>
              <w:jc w:val="center"/>
              <w:rPr>
                <w:b/>
                <w:bCs/>
                <w:color w:val="385623" w:themeColor="accent6" w:themeShade="80"/>
                <w:sz w:val="20"/>
                <w:szCs w:val="20"/>
              </w:rPr>
            </w:pPr>
            <w:r w:rsidRPr="008D08A1">
              <w:rPr>
                <w:b/>
                <w:bCs/>
                <w:color w:val="385623" w:themeColor="accent6" w:themeShade="80"/>
                <w:sz w:val="20"/>
                <w:szCs w:val="20"/>
              </w:rPr>
              <w:t>Prompts</w:t>
            </w:r>
          </w:p>
        </w:tc>
        <w:tc>
          <w:tcPr>
            <w:tcW w:w="3260" w:type="dxa"/>
            <w:gridSpan w:val="3"/>
          </w:tcPr>
          <w:p w14:paraId="769F02FB" w14:textId="77777777" w:rsidR="000B225A" w:rsidRPr="008D08A1" w:rsidRDefault="000B225A" w:rsidP="004869A6">
            <w:pPr>
              <w:jc w:val="center"/>
              <w:rPr>
                <w:rFonts w:ascii="Arial" w:hAnsi="Arial" w:cs="Arial"/>
                <w:b/>
                <w:bCs/>
                <w:color w:val="385623" w:themeColor="accent6" w:themeShade="80"/>
                <w:sz w:val="18"/>
                <w:szCs w:val="18"/>
              </w:rPr>
            </w:pPr>
            <w:r w:rsidRPr="008D08A1">
              <w:rPr>
                <w:rFonts w:ascii="Arial" w:hAnsi="Arial" w:cs="Arial"/>
                <w:b/>
                <w:bCs/>
                <w:color w:val="385623" w:themeColor="accent6" w:themeShade="80"/>
                <w:sz w:val="18"/>
                <w:szCs w:val="18"/>
              </w:rPr>
              <w:t>Evaluation of Practice</w:t>
            </w:r>
          </w:p>
          <w:p w14:paraId="4D425F2E" w14:textId="77777777" w:rsidR="000B225A" w:rsidRPr="008D08A1" w:rsidRDefault="000B225A" w:rsidP="004869A6">
            <w:pPr>
              <w:jc w:val="center"/>
              <w:rPr>
                <w:b/>
                <w:bCs/>
                <w:color w:val="385623" w:themeColor="accent6" w:themeShade="80"/>
              </w:rPr>
            </w:pPr>
            <w:r w:rsidRPr="008D08A1">
              <w:rPr>
                <w:rFonts w:ascii="Arial" w:hAnsi="Arial" w:cs="Arial"/>
                <w:i/>
                <w:color w:val="385623" w:themeColor="accent6" w:themeShade="80"/>
                <w:sz w:val="18"/>
                <w:szCs w:val="18"/>
              </w:rPr>
              <w:t>(Please indicate as appropriate</w:t>
            </w:r>
            <w:r w:rsidRPr="008D08A1">
              <w:rPr>
                <w:rFonts w:ascii="Arial" w:hAnsi="Arial" w:cs="Arial"/>
                <w:b/>
                <w:color w:val="385623" w:themeColor="accent6" w:themeShade="80"/>
                <w:sz w:val="18"/>
                <w:szCs w:val="18"/>
              </w:rPr>
              <w:t>)</w:t>
            </w:r>
          </w:p>
        </w:tc>
        <w:tc>
          <w:tcPr>
            <w:tcW w:w="3119" w:type="dxa"/>
          </w:tcPr>
          <w:p w14:paraId="064A3544" w14:textId="77777777" w:rsidR="000B225A" w:rsidRPr="008D08A1" w:rsidRDefault="000B225A" w:rsidP="004869A6">
            <w:pPr>
              <w:jc w:val="center"/>
              <w:rPr>
                <w:b/>
                <w:bCs/>
                <w:color w:val="385623" w:themeColor="accent6" w:themeShade="80"/>
                <w:sz w:val="20"/>
                <w:szCs w:val="20"/>
              </w:rPr>
            </w:pPr>
            <w:r w:rsidRPr="008D08A1">
              <w:rPr>
                <w:b/>
                <w:bCs/>
                <w:color w:val="385623" w:themeColor="accent6" w:themeShade="80"/>
                <w:sz w:val="20"/>
                <w:szCs w:val="20"/>
              </w:rPr>
              <w:t>Evidence</w:t>
            </w:r>
          </w:p>
        </w:tc>
        <w:tc>
          <w:tcPr>
            <w:tcW w:w="2621" w:type="dxa"/>
          </w:tcPr>
          <w:p w14:paraId="67EA251A" w14:textId="77777777" w:rsidR="000B225A" w:rsidRPr="008D08A1" w:rsidRDefault="000B225A" w:rsidP="004869A6">
            <w:pPr>
              <w:jc w:val="center"/>
              <w:rPr>
                <w:b/>
                <w:bCs/>
                <w:color w:val="385623" w:themeColor="accent6" w:themeShade="80"/>
                <w:sz w:val="20"/>
                <w:szCs w:val="20"/>
              </w:rPr>
            </w:pPr>
            <w:r w:rsidRPr="008D08A1">
              <w:rPr>
                <w:b/>
                <w:bCs/>
                <w:color w:val="385623" w:themeColor="accent6" w:themeShade="80"/>
                <w:sz w:val="20"/>
                <w:szCs w:val="20"/>
              </w:rPr>
              <w:t>Next Steps</w:t>
            </w:r>
          </w:p>
        </w:tc>
      </w:tr>
      <w:tr w:rsidR="000B225A" w:rsidRPr="00FF7FD7" w14:paraId="06289BDB" w14:textId="77777777" w:rsidTr="00C11A5C">
        <w:trPr>
          <w:trHeight w:val="249"/>
        </w:trPr>
        <w:tc>
          <w:tcPr>
            <w:tcW w:w="260" w:type="dxa"/>
            <w:shd w:val="clear" w:color="auto" w:fill="E2EFD9" w:themeFill="accent6" w:themeFillTint="33"/>
          </w:tcPr>
          <w:p w14:paraId="7F2A4A19" w14:textId="77777777" w:rsidR="000B225A" w:rsidRDefault="000B225A" w:rsidP="004869A6"/>
        </w:tc>
        <w:tc>
          <w:tcPr>
            <w:tcW w:w="1436" w:type="dxa"/>
            <w:shd w:val="clear" w:color="auto" w:fill="E2EFD9" w:themeFill="accent6" w:themeFillTint="33"/>
          </w:tcPr>
          <w:p w14:paraId="1469954C" w14:textId="77777777" w:rsidR="000B225A" w:rsidRPr="00FF7FD7" w:rsidRDefault="000B225A" w:rsidP="004869A6">
            <w:pPr>
              <w:jc w:val="center"/>
              <w:rPr>
                <w:b/>
                <w:bCs/>
              </w:rPr>
            </w:pPr>
          </w:p>
        </w:tc>
        <w:tc>
          <w:tcPr>
            <w:tcW w:w="4820" w:type="dxa"/>
            <w:shd w:val="clear" w:color="auto" w:fill="E2EFD9" w:themeFill="accent6" w:themeFillTint="33"/>
          </w:tcPr>
          <w:p w14:paraId="319153F6" w14:textId="77777777" w:rsidR="000B225A" w:rsidRPr="00FF7FD7" w:rsidRDefault="000B225A" w:rsidP="004869A6">
            <w:pPr>
              <w:jc w:val="center"/>
              <w:rPr>
                <w:b/>
                <w:bCs/>
              </w:rPr>
            </w:pPr>
          </w:p>
        </w:tc>
        <w:tc>
          <w:tcPr>
            <w:tcW w:w="992" w:type="dxa"/>
            <w:shd w:val="clear" w:color="auto" w:fill="E2EFD9" w:themeFill="accent6" w:themeFillTint="33"/>
          </w:tcPr>
          <w:p w14:paraId="2F4EC58E" w14:textId="77777777" w:rsidR="000B225A" w:rsidRPr="008D08A1" w:rsidRDefault="000B225A" w:rsidP="004869A6">
            <w:pPr>
              <w:jc w:val="center"/>
              <w:rPr>
                <w:b/>
                <w:bCs/>
                <w:sz w:val="16"/>
                <w:szCs w:val="16"/>
              </w:rPr>
            </w:pPr>
            <w:r w:rsidRPr="008D08A1">
              <w:rPr>
                <w:b/>
                <w:bCs/>
                <w:sz w:val="16"/>
                <w:szCs w:val="16"/>
              </w:rPr>
              <w:t>Emerging</w:t>
            </w:r>
          </w:p>
        </w:tc>
        <w:tc>
          <w:tcPr>
            <w:tcW w:w="992" w:type="dxa"/>
            <w:shd w:val="clear" w:color="auto" w:fill="E2EFD9" w:themeFill="accent6" w:themeFillTint="33"/>
          </w:tcPr>
          <w:p w14:paraId="7BFDB378" w14:textId="77777777" w:rsidR="000B225A" w:rsidRPr="008D08A1" w:rsidRDefault="000B225A" w:rsidP="004869A6">
            <w:pPr>
              <w:jc w:val="center"/>
              <w:rPr>
                <w:b/>
                <w:bCs/>
                <w:sz w:val="16"/>
                <w:szCs w:val="16"/>
              </w:rPr>
            </w:pPr>
            <w:r w:rsidRPr="008D08A1">
              <w:rPr>
                <w:b/>
                <w:bCs/>
                <w:sz w:val="16"/>
                <w:szCs w:val="16"/>
              </w:rPr>
              <w:t>Secure</w:t>
            </w:r>
          </w:p>
        </w:tc>
        <w:tc>
          <w:tcPr>
            <w:tcW w:w="1276" w:type="dxa"/>
            <w:shd w:val="clear" w:color="auto" w:fill="E2EFD9" w:themeFill="accent6" w:themeFillTint="33"/>
          </w:tcPr>
          <w:p w14:paraId="4EDB0F75" w14:textId="77777777" w:rsidR="000B225A" w:rsidRPr="008D08A1" w:rsidRDefault="000B225A" w:rsidP="004869A6">
            <w:pPr>
              <w:jc w:val="center"/>
              <w:rPr>
                <w:b/>
                <w:bCs/>
                <w:sz w:val="16"/>
                <w:szCs w:val="16"/>
              </w:rPr>
            </w:pPr>
            <w:r w:rsidRPr="008D08A1">
              <w:rPr>
                <w:b/>
                <w:bCs/>
                <w:sz w:val="16"/>
                <w:szCs w:val="16"/>
              </w:rPr>
              <w:t>Exemplary</w:t>
            </w:r>
          </w:p>
        </w:tc>
        <w:tc>
          <w:tcPr>
            <w:tcW w:w="3119" w:type="dxa"/>
            <w:shd w:val="clear" w:color="auto" w:fill="E2EFD9" w:themeFill="accent6" w:themeFillTint="33"/>
          </w:tcPr>
          <w:p w14:paraId="44ECE7ED" w14:textId="77777777" w:rsidR="000B225A" w:rsidRPr="00FF7FD7" w:rsidRDefault="000B225A" w:rsidP="004869A6">
            <w:pPr>
              <w:jc w:val="center"/>
              <w:rPr>
                <w:b/>
                <w:bCs/>
              </w:rPr>
            </w:pPr>
          </w:p>
        </w:tc>
        <w:tc>
          <w:tcPr>
            <w:tcW w:w="2621" w:type="dxa"/>
            <w:shd w:val="clear" w:color="auto" w:fill="E2EFD9" w:themeFill="accent6" w:themeFillTint="33"/>
          </w:tcPr>
          <w:p w14:paraId="4F8A4291" w14:textId="77777777" w:rsidR="000B225A" w:rsidRPr="00FF7FD7" w:rsidRDefault="000B225A" w:rsidP="004869A6">
            <w:pPr>
              <w:jc w:val="center"/>
              <w:rPr>
                <w:b/>
                <w:bCs/>
              </w:rPr>
            </w:pPr>
          </w:p>
        </w:tc>
      </w:tr>
      <w:bookmarkEnd w:id="4"/>
    </w:tbl>
    <w:tbl>
      <w:tblPr>
        <w:tblStyle w:val="TableGrid"/>
        <w:tblW w:w="15412" w:type="dxa"/>
        <w:tblLayout w:type="fixed"/>
        <w:tblLook w:val="04A0" w:firstRow="1" w:lastRow="0" w:firstColumn="1" w:lastColumn="0" w:noHBand="0" w:noVBand="1"/>
      </w:tblPr>
      <w:tblGrid>
        <w:gridCol w:w="258"/>
        <w:gridCol w:w="1440"/>
        <w:gridCol w:w="4775"/>
        <w:gridCol w:w="1035"/>
        <w:gridCol w:w="992"/>
        <w:gridCol w:w="1276"/>
        <w:gridCol w:w="3119"/>
        <w:gridCol w:w="2517"/>
      </w:tblGrid>
      <w:tr w:rsidR="000B225A" w14:paraId="6AE13321" w14:textId="77777777" w:rsidTr="00C11A5C">
        <w:trPr>
          <w:trHeight w:val="2857"/>
        </w:trPr>
        <w:tc>
          <w:tcPr>
            <w:tcW w:w="258" w:type="dxa"/>
          </w:tcPr>
          <w:p w14:paraId="1A6EE786" w14:textId="77777777" w:rsidR="000B225A" w:rsidRPr="000B225A" w:rsidRDefault="000B225A" w:rsidP="004869A6">
            <w:pPr>
              <w:rPr>
                <w:sz w:val="20"/>
                <w:szCs w:val="20"/>
              </w:rPr>
            </w:pPr>
          </w:p>
          <w:p w14:paraId="2BB4BB19" w14:textId="77777777" w:rsidR="000B225A" w:rsidRPr="000B225A" w:rsidRDefault="000B225A" w:rsidP="004869A6">
            <w:pPr>
              <w:rPr>
                <w:sz w:val="20"/>
                <w:szCs w:val="20"/>
              </w:rPr>
            </w:pPr>
            <w:r w:rsidRPr="000B225A">
              <w:rPr>
                <w:sz w:val="20"/>
                <w:szCs w:val="20"/>
              </w:rPr>
              <w:t>5</w:t>
            </w:r>
          </w:p>
        </w:tc>
        <w:tc>
          <w:tcPr>
            <w:tcW w:w="1440" w:type="dxa"/>
          </w:tcPr>
          <w:p w14:paraId="4F7A897E" w14:textId="77777777" w:rsidR="000B225A" w:rsidRPr="000B225A" w:rsidRDefault="000B225A" w:rsidP="004869A6">
            <w:pPr>
              <w:jc w:val="center"/>
              <w:rPr>
                <w:b/>
                <w:bCs/>
                <w:sz w:val="20"/>
                <w:szCs w:val="20"/>
              </w:rPr>
            </w:pPr>
          </w:p>
          <w:p w14:paraId="2AF997B1" w14:textId="77777777" w:rsidR="000B225A" w:rsidRPr="000B225A" w:rsidRDefault="000B225A" w:rsidP="004869A6">
            <w:pPr>
              <w:jc w:val="center"/>
              <w:rPr>
                <w:b/>
                <w:bCs/>
                <w:sz w:val="20"/>
                <w:szCs w:val="20"/>
              </w:rPr>
            </w:pPr>
            <w:r w:rsidRPr="000B225A">
              <w:rPr>
                <w:b/>
                <w:bCs/>
                <w:sz w:val="20"/>
                <w:szCs w:val="20"/>
              </w:rPr>
              <w:t>Planning</w:t>
            </w:r>
          </w:p>
        </w:tc>
        <w:tc>
          <w:tcPr>
            <w:tcW w:w="4775" w:type="dxa"/>
          </w:tcPr>
          <w:p w14:paraId="443D30E0" w14:textId="77777777" w:rsidR="000B225A" w:rsidRPr="000B225A" w:rsidRDefault="000B225A" w:rsidP="004869A6">
            <w:pPr>
              <w:spacing w:line="140" w:lineRule="atLeast"/>
              <w:rPr>
                <w:rFonts w:ascii="Arial" w:eastAsia="Times New Roman" w:hAnsi="Arial" w:cs="Arial"/>
                <w:b/>
                <w:bCs/>
                <w:i/>
                <w:color w:val="538135" w:themeColor="accent6" w:themeShade="BF"/>
                <w:sz w:val="20"/>
                <w:szCs w:val="20"/>
                <w:lang w:eastAsia="en-GB"/>
              </w:rPr>
            </w:pPr>
            <w:r w:rsidRPr="000B225A">
              <w:rPr>
                <w:rFonts w:ascii="Arial" w:eastAsia="Times New Roman" w:hAnsi="Arial" w:cs="Arial"/>
                <w:b/>
                <w:bCs/>
                <w:color w:val="538135" w:themeColor="accent6" w:themeShade="BF"/>
                <w:sz w:val="20"/>
                <w:szCs w:val="20"/>
                <w:lang w:eastAsia="en-GB"/>
              </w:rPr>
              <w:t xml:space="preserve">* How well does planning build on learners’ prior knowledge and attainment? </w:t>
            </w:r>
          </w:p>
          <w:p w14:paraId="7A88D777" w14:textId="77777777" w:rsidR="000B225A" w:rsidRPr="000B225A" w:rsidRDefault="000B225A" w:rsidP="004869A6">
            <w:pPr>
              <w:spacing w:line="140" w:lineRule="atLeast"/>
              <w:rPr>
                <w:rFonts w:ascii="Arial" w:eastAsia="Times New Roman" w:hAnsi="Arial" w:cs="Arial"/>
                <w:b/>
                <w:bCs/>
                <w:i/>
                <w:color w:val="538135" w:themeColor="accent6" w:themeShade="BF"/>
                <w:sz w:val="20"/>
                <w:szCs w:val="20"/>
                <w:lang w:eastAsia="en-GB"/>
              </w:rPr>
            </w:pPr>
            <w:r w:rsidRPr="000B225A">
              <w:rPr>
                <w:rFonts w:ascii="Arial" w:eastAsia="Times New Roman" w:hAnsi="Arial" w:cs="Arial"/>
                <w:b/>
                <w:bCs/>
                <w:color w:val="538135" w:themeColor="accent6" w:themeShade="BF"/>
                <w:sz w:val="20"/>
                <w:szCs w:val="20"/>
                <w:lang w:eastAsia="en-GB"/>
              </w:rPr>
              <w:t>* How well is planning used to improve outcomes for all learners?</w:t>
            </w:r>
          </w:p>
          <w:p w14:paraId="6EBEE51E" w14:textId="77777777" w:rsidR="000B225A" w:rsidRPr="000B225A" w:rsidRDefault="000B225A" w:rsidP="004869A6">
            <w:pPr>
              <w:spacing w:line="140" w:lineRule="atLeast"/>
              <w:rPr>
                <w:rFonts w:ascii="Arial" w:eastAsia="Times New Roman" w:hAnsi="Arial" w:cs="Arial"/>
                <w:b/>
                <w:bCs/>
                <w:i/>
                <w:color w:val="538135" w:themeColor="accent6" w:themeShade="BF"/>
                <w:sz w:val="20"/>
                <w:szCs w:val="20"/>
                <w:lang w:eastAsia="en-GB"/>
              </w:rPr>
            </w:pPr>
            <w:r w:rsidRPr="000B225A">
              <w:rPr>
                <w:rFonts w:ascii="Arial" w:eastAsia="Times New Roman" w:hAnsi="Arial" w:cs="Arial"/>
                <w:b/>
                <w:bCs/>
                <w:color w:val="538135" w:themeColor="accent6" w:themeShade="BF"/>
                <w:sz w:val="20"/>
                <w:szCs w:val="20"/>
                <w:lang w:eastAsia="en-GB"/>
              </w:rPr>
              <w:t>* How well is a range of different teaching and learning styles and strategies used in planning activities to ensure extension, enrichment and progression?</w:t>
            </w:r>
          </w:p>
        </w:tc>
        <w:tc>
          <w:tcPr>
            <w:tcW w:w="1035" w:type="dxa"/>
          </w:tcPr>
          <w:p w14:paraId="2C689787" w14:textId="77777777" w:rsidR="000B225A" w:rsidRDefault="000B225A" w:rsidP="004869A6"/>
        </w:tc>
        <w:tc>
          <w:tcPr>
            <w:tcW w:w="992" w:type="dxa"/>
          </w:tcPr>
          <w:p w14:paraId="4389D19C" w14:textId="77777777" w:rsidR="000B225A" w:rsidRDefault="000B225A" w:rsidP="004869A6"/>
        </w:tc>
        <w:tc>
          <w:tcPr>
            <w:tcW w:w="1276" w:type="dxa"/>
          </w:tcPr>
          <w:p w14:paraId="193B3706" w14:textId="77777777" w:rsidR="000B225A" w:rsidRDefault="000B225A" w:rsidP="004869A6"/>
        </w:tc>
        <w:tc>
          <w:tcPr>
            <w:tcW w:w="3119" w:type="dxa"/>
          </w:tcPr>
          <w:p w14:paraId="0FBAA37F" w14:textId="77777777" w:rsidR="000B225A" w:rsidRDefault="000B225A" w:rsidP="004869A6"/>
        </w:tc>
        <w:tc>
          <w:tcPr>
            <w:tcW w:w="2517" w:type="dxa"/>
          </w:tcPr>
          <w:p w14:paraId="061EE91A" w14:textId="77777777" w:rsidR="000B225A" w:rsidRDefault="000B225A" w:rsidP="004869A6"/>
        </w:tc>
      </w:tr>
    </w:tbl>
    <w:tbl>
      <w:tblPr>
        <w:tblStyle w:val="TableGrid"/>
        <w:tblpPr w:leftFromText="180" w:rightFromText="180" w:vertAnchor="text" w:tblpY="353"/>
        <w:tblW w:w="15446" w:type="dxa"/>
        <w:tblLook w:val="04A0" w:firstRow="1" w:lastRow="0" w:firstColumn="1" w:lastColumn="0" w:noHBand="0" w:noVBand="1"/>
      </w:tblPr>
      <w:tblGrid>
        <w:gridCol w:w="1696"/>
        <w:gridCol w:w="4111"/>
        <w:gridCol w:w="4536"/>
        <w:gridCol w:w="5103"/>
      </w:tblGrid>
      <w:tr w:rsidR="003E290E" w:rsidRPr="000B225A" w14:paraId="22191749" w14:textId="77777777" w:rsidTr="003E290E">
        <w:trPr>
          <w:trHeight w:val="274"/>
        </w:trPr>
        <w:tc>
          <w:tcPr>
            <w:tcW w:w="1696" w:type="dxa"/>
          </w:tcPr>
          <w:p w14:paraId="76FAFAC3" w14:textId="77777777" w:rsidR="003E290E" w:rsidRDefault="003E290E" w:rsidP="003E290E">
            <w:pPr>
              <w:jc w:val="center"/>
              <w:rPr>
                <w:b/>
                <w:bCs/>
              </w:rPr>
            </w:pPr>
            <w:r w:rsidRPr="000B225A">
              <w:rPr>
                <w:b/>
                <w:bCs/>
              </w:rPr>
              <w:t xml:space="preserve">5. </w:t>
            </w:r>
          </w:p>
          <w:p w14:paraId="157312EA" w14:textId="77777777" w:rsidR="003E290E" w:rsidRPr="000B225A" w:rsidRDefault="003E290E" w:rsidP="003E290E">
            <w:pPr>
              <w:jc w:val="center"/>
              <w:rPr>
                <w:b/>
                <w:bCs/>
              </w:rPr>
            </w:pPr>
            <w:r w:rsidRPr="000B225A">
              <w:rPr>
                <w:b/>
                <w:bCs/>
              </w:rPr>
              <w:t>Planning</w:t>
            </w:r>
          </w:p>
        </w:tc>
        <w:tc>
          <w:tcPr>
            <w:tcW w:w="4111" w:type="dxa"/>
          </w:tcPr>
          <w:p w14:paraId="7AA94916" w14:textId="77777777" w:rsidR="003E290E" w:rsidRPr="000B225A" w:rsidRDefault="003E290E" w:rsidP="003E290E">
            <w:pPr>
              <w:rPr>
                <w:rFonts w:ascii="Arial" w:eastAsia="Times New Roman" w:hAnsi="Arial" w:cs="Arial"/>
                <w:sz w:val="20"/>
                <w:szCs w:val="20"/>
                <w:lang w:eastAsia="en-GB"/>
              </w:rPr>
            </w:pPr>
            <w:r w:rsidRPr="000B225A">
              <w:rPr>
                <w:rFonts w:ascii="Arial" w:hAnsi="Arial" w:cs="Arial"/>
                <w:sz w:val="20"/>
                <w:szCs w:val="20"/>
              </w:rPr>
              <w:t>Assessment and evaluation of achievement across all aspects of learning inform are used to inform planning and support. Clear objectives for learning determine a balanced range of activities, which are focused on improving outcomes and which reflect individual learners’ interests, learning styles and potential.</w:t>
            </w:r>
          </w:p>
          <w:p w14:paraId="4B65C608" w14:textId="77777777" w:rsidR="003E290E" w:rsidRPr="000B225A" w:rsidRDefault="003E290E" w:rsidP="003E290E">
            <w:pPr>
              <w:rPr>
                <w:rFonts w:ascii="Arial" w:hAnsi="Arial" w:cs="Arial"/>
                <w:sz w:val="20"/>
                <w:szCs w:val="20"/>
              </w:rPr>
            </w:pPr>
          </w:p>
          <w:p w14:paraId="1A6AF042" w14:textId="77777777" w:rsidR="003E290E" w:rsidRPr="000B225A" w:rsidRDefault="003E290E" w:rsidP="003E290E">
            <w:pPr>
              <w:rPr>
                <w:rFonts w:ascii="Arial" w:eastAsia="Times New Roman" w:hAnsi="Arial" w:cs="Arial"/>
                <w:sz w:val="20"/>
                <w:szCs w:val="20"/>
                <w:lang w:eastAsia="en-GB"/>
              </w:rPr>
            </w:pPr>
            <w:r w:rsidRPr="000B225A">
              <w:rPr>
                <w:rFonts w:ascii="Arial" w:eastAsia="Times New Roman" w:hAnsi="Arial" w:cs="Arial"/>
                <w:sz w:val="20"/>
                <w:szCs w:val="20"/>
                <w:lang w:eastAsia="en-GB"/>
              </w:rPr>
              <w:t>Activities for learners offer increasing complexity breadth and depth, through a range of content, tasks and resources. Tasks are qualitatively different rather than merely longer</w:t>
            </w:r>
          </w:p>
        </w:tc>
        <w:tc>
          <w:tcPr>
            <w:tcW w:w="4536" w:type="dxa"/>
          </w:tcPr>
          <w:p w14:paraId="138FD52B" w14:textId="77777777" w:rsidR="003E290E" w:rsidRPr="000B225A" w:rsidRDefault="003E290E" w:rsidP="003E290E">
            <w:pPr>
              <w:rPr>
                <w:rFonts w:ascii="Arial" w:hAnsi="Arial" w:cs="Arial"/>
                <w:sz w:val="20"/>
                <w:szCs w:val="20"/>
              </w:rPr>
            </w:pPr>
            <w:r w:rsidRPr="000B225A">
              <w:rPr>
                <w:rFonts w:ascii="Arial" w:hAnsi="Arial" w:cs="Arial"/>
                <w:sz w:val="20"/>
                <w:szCs w:val="20"/>
              </w:rPr>
              <w:t>Learners’ progression in learning is carefully planned for.</w:t>
            </w:r>
          </w:p>
          <w:p w14:paraId="0FF18726" w14:textId="77777777" w:rsidR="003E290E" w:rsidRPr="000B225A" w:rsidRDefault="003E290E" w:rsidP="003E290E">
            <w:pPr>
              <w:rPr>
                <w:rFonts w:ascii="Arial" w:eastAsia="Times New Roman" w:hAnsi="Arial" w:cs="Arial"/>
                <w:sz w:val="20"/>
                <w:szCs w:val="20"/>
                <w:lang w:eastAsia="en-GB"/>
              </w:rPr>
            </w:pPr>
            <w:r w:rsidRPr="000B225A">
              <w:rPr>
                <w:rFonts w:ascii="Arial" w:eastAsia="Times New Roman" w:hAnsi="Arial" w:cs="Arial"/>
                <w:sz w:val="20"/>
                <w:szCs w:val="20"/>
                <w:lang w:eastAsia="en-GB"/>
              </w:rPr>
              <w:t>The planning assures progressive development of higher order thinking and learning skills as well as space and opportunity for independent enquiry. There is breadth and variety for learners to reveal previously unrecognised gifts and talents.</w:t>
            </w:r>
          </w:p>
          <w:p w14:paraId="3FDA7CF2" w14:textId="77777777" w:rsidR="003E290E" w:rsidRPr="000B225A" w:rsidRDefault="003E290E" w:rsidP="003E290E">
            <w:pPr>
              <w:rPr>
                <w:rFonts w:ascii="Arial" w:eastAsia="Times New Roman" w:hAnsi="Arial" w:cs="Arial"/>
                <w:sz w:val="20"/>
                <w:szCs w:val="20"/>
                <w:lang w:eastAsia="en-GB"/>
              </w:rPr>
            </w:pPr>
          </w:p>
          <w:p w14:paraId="3BF815F9" w14:textId="77777777" w:rsidR="003E290E" w:rsidRPr="000B225A" w:rsidRDefault="003E290E" w:rsidP="003E290E">
            <w:pPr>
              <w:rPr>
                <w:rFonts w:ascii="Arial" w:eastAsia="Times New Roman" w:hAnsi="Arial" w:cs="Arial"/>
                <w:sz w:val="20"/>
                <w:szCs w:val="20"/>
                <w:lang w:eastAsia="en-GB"/>
              </w:rPr>
            </w:pPr>
            <w:r w:rsidRPr="000B225A">
              <w:rPr>
                <w:rFonts w:ascii="Arial" w:eastAsia="Times New Roman" w:hAnsi="Arial" w:cs="Arial"/>
                <w:sz w:val="20"/>
                <w:szCs w:val="20"/>
                <w:lang w:eastAsia="en-GB"/>
              </w:rPr>
              <w:t xml:space="preserve">Activities for learners are planned to accelerate in pace, and to expand their understanding of what makes for </w:t>
            </w:r>
            <w:r w:rsidRPr="000B225A">
              <w:rPr>
                <w:rFonts w:ascii="Arial" w:eastAsia="Times New Roman" w:hAnsi="Arial" w:cs="Arial"/>
                <w:bCs/>
                <w:sz w:val="20"/>
                <w:szCs w:val="20"/>
                <w:lang w:eastAsia="en-GB"/>
              </w:rPr>
              <w:t>effective</w:t>
            </w:r>
            <w:r w:rsidRPr="000B225A">
              <w:rPr>
                <w:rFonts w:ascii="Arial" w:eastAsia="Times New Roman" w:hAnsi="Arial" w:cs="Arial"/>
                <w:sz w:val="20"/>
                <w:szCs w:val="20"/>
                <w:lang w:eastAsia="en-GB"/>
              </w:rPr>
              <w:t xml:space="preserve"> learning. There are structured opportunities to experiment and try new strategies. Lesson plans make reference to personalised tasks for learners at different levels (Differentiation).</w:t>
            </w:r>
          </w:p>
        </w:tc>
        <w:tc>
          <w:tcPr>
            <w:tcW w:w="5103" w:type="dxa"/>
          </w:tcPr>
          <w:p w14:paraId="376FC4EE" w14:textId="77777777" w:rsidR="003E290E" w:rsidRPr="000B225A" w:rsidRDefault="003E290E" w:rsidP="003E290E">
            <w:pPr>
              <w:rPr>
                <w:rFonts w:ascii="Arial" w:eastAsia="Times New Roman" w:hAnsi="Arial" w:cs="Arial"/>
                <w:sz w:val="20"/>
                <w:szCs w:val="20"/>
                <w:lang w:eastAsia="en-GB"/>
              </w:rPr>
            </w:pPr>
            <w:r w:rsidRPr="000B225A">
              <w:rPr>
                <w:rFonts w:ascii="Arial" w:eastAsia="Times New Roman" w:hAnsi="Arial" w:cs="Arial"/>
                <w:sz w:val="20"/>
                <w:szCs w:val="20"/>
                <w:lang w:eastAsia="en-GB"/>
              </w:rPr>
              <w:t xml:space="preserve">Learning targets are planned to learners’ stage of learning rather than chronological age. </w:t>
            </w:r>
          </w:p>
          <w:p w14:paraId="55E29F46" w14:textId="77777777" w:rsidR="003E290E" w:rsidRPr="000B225A" w:rsidRDefault="003E290E" w:rsidP="003E290E">
            <w:pPr>
              <w:rPr>
                <w:rFonts w:ascii="Arial" w:eastAsia="Times New Roman" w:hAnsi="Arial" w:cs="Arial"/>
                <w:sz w:val="20"/>
                <w:szCs w:val="20"/>
                <w:lang w:eastAsia="en-GB"/>
              </w:rPr>
            </w:pPr>
            <w:r w:rsidRPr="000B225A">
              <w:rPr>
                <w:rFonts w:ascii="Arial" w:eastAsia="Times New Roman" w:hAnsi="Arial" w:cs="Arial"/>
                <w:sz w:val="20"/>
                <w:szCs w:val="20"/>
                <w:lang w:eastAsia="en-GB"/>
              </w:rPr>
              <w:t>Teachers and other adults routinely share strategies to improve meeting learners’ needs and well-being.</w:t>
            </w:r>
          </w:p>
          <w:p w14:paraId="72051ED6" w14:textId="77777777" w:rsidR="003E290E" w:rsidRPr="000B225A" w:rsidRDefault="003E290E" w:rsidP="003E290E">
            <w:pPr>
              <w:rPr>
                <w:rFonts w:ascii="Arial" w:eastAsia="Times New Roman" w:hAnsi="Arial" w:cs="Arial"/>
                <w:sz w:val="20"/>
                <w:szCs w:val="20"/>
                <w:lang w:eastAsia="en-GB"/>
              </w:rPr>
            </w:pPr>
            <w:r w:rsidRPr="000B225A">
              <w:rPr>
                <w:rFonts w:ascii="Arial" w:eastAsia="Times New Roman" w:hAnsi="Arial" w:cs="Arial"/>
                <w:sz w:val="20"/>
                <w:szCs w:val="20"/>
                <w:lang w:eastAsia="en-GB"/>
              </w:rPr>
              <w:t>Planning is provisional and flexible in relation to pupil progress and an understanding of how pupils learn (Science of learning). Plan to use resources that challenge learners to explore new areas, develop new skills, and to cross subject disciplines.</w:t>
            </w:r>
          </w:p>
          <w:p w14:paraId="497CF2D9" w14:textId="77777777" w:rsidR="003E290E" w:rsidRPr="000B225A" w:rsidRDefault="003E290E" w:rsidP="003E290E">
            <w:pPr>
              <w:rPr>
                <w:sz w:val="20"/>
                <w:szCs w:val="20"/>
              </w:rPr>
            </w:pPr>
          </w:p>
          <w:p w14:paraId="597D5974" w14:textId="77777777" w:rsidR="003E290E" w:rsidRPr="000B225A" w:rsidRDefault="003E290E" w:rsidP="003E290E">
            <w:pPr>
              <w:rPr>
                <w:rFonts w:ascii="Arial" w:eastAsia="Times New Roman" w:hAnsi="Arial" w:cs="Arial"/>
                <w:sz w:val="20"/>
                <w:szCs w:val="20"/>
                <w:lang w:eastAsia="en-GB"/>
              </w:rPr>
            </w:pPr>
            <w:r w:rsidRPr="000B225A">
              <w:rPr>
                <w:rFonts w:ascii="Arial" w:eastAsia="Times New Roman" w:hAnsi="Arial" w:cs="Arial"/>
                <w:sz w:val="20"/>
                <w:szCs w:val="20"/>
                <w:lang w:eastAsia="en-GB"/>
              </w:rPr>
              <w:t xml:space="preserve">Activities are planned to prompt learners to collaborate and innovate. Learners are involved in planning and allocating their own tasks based on an evaluation of holistic learning needs. </w:t>
            </w:r>
          </w:p>
          <w:p w14:paraId="38DDA330" w14:textId="77777777" w:rsidR="003E290E" w:rsidRPr="000B225A" w:rsidRDefault="003E290E" w:rsidP="003E290E">
            <w:pPr>
              <w:rPr>
                <w:sz w:val="20"/>
                <w:szCs w:val="20"/>
              </w:rPr>
            </w:pPr>
          </w:p>
          <w:p w14:paraId="29CA3F6E" w14:textId="77777777" w:rsidR="003E290E" w:rsidRPr="000B225A" w:rsidRDefault="003E290E" w:rsidP="003E290E">
            <w:pPr>
              <w:autoSpaceDE w:val="0"/>
              <w:autoSpaceDN w:val="0"/>
              <w:adjustRightInd w:val="0"/>
              <w:rPr>
                <w:rFonts w:ascii="Arial" w:hAnsi="Arial" w:cs="Arial"/>
                <w:sz w:val="20"/>
                <w:szCs w:val="20"/>
              </w:rPr>
            </w:pPr>
            <w:r w:rsidRPr="000B225A">
              <w:rPr>
                <w:rFonts w:ascii="Arial" w:hAnsi="Arial" w:cs="Arial"/>
                <w:sz w:val="20"/>
                <w:szCs w:val="20"/>
              </w:rPr>
              <w:t>Anticipates and plans the kinds of learning</w:t>
            </w:r>
          </w:p>
          <w:p w14:paraId="4EF03461" w14:textId="77777777" w:rsidR="003E290E" w:rsidRPr="000B225A" w:rsidRDefault="003E290E" w:rsidP="003E290E">
            <w:pPr>
              <w:autoSpaceDE w:val="0"/>
              <w:autoSpaceDN w:val="0"/>
              <w:adjustRightInd w:val="0"/>
              <w:rPr>
                <w:rFonts w:ascii="Arial" w:hAnsi="Arial" w:cs="Arial"/>
                <w:sz w:val="20"/>
                <w:szCs w:val="20"/>
              </w:rPr>
            </w:pPr>
            <w:r w:rsidRPr="000B225A">
              <w:rPr>
                <w:rFonts w:ascii="Arial" w:hAnsi="Arial" w:cs="Arial"/>
                <w:sz w:val="20"/>
                <w:szCs w:val="20"/>
              </w:rPr>
              <w:t>needed to respond to a variety of educational</w:t>
            </w:r>
          </w:p>
          <w:p w14:paraId="701649C6" w14:textId="77777777" w:rsidR="003E290E" w:rsidRPr="000B225A" w:rsidRDefault="003E290E" w:rsidP="003E290E">
            <w:pPr>
              <w:rPr>
                <w:sz w:val="20"/>
                <w:szCs w:val="20"/>
              </w:rPr>
            </w:pPr>
            <w:r w:rsidRPr="000B225A">
              <w:rPr>
                <w:rFonts w:ascii="Arial" w:hAnsi="Arial" w:cs="Arial"/>
                <w:sz w:val="20"/>
                <w:szCs w:val="20"/>
              </w:rPr>
              <w:t>contexts.</w:t>
            </w:r>
          </w:p>
        </w:tc>
      </w:tr>
    </w:tbl>
    <w:p w14:paraId="473D3046" w14:textId="426DB90E" w:rsidR="000B225A" w:rsidRDefault="000B225A"/>
    <w:p w14:paraId="06612083" w14:textId="5728ED92" w:rsidR="000B225A" w:rsidRDefault="000B225A"/>
    <w:p w14:paraId="31327EAF" w14:textId="690D3192" w:rsidR="00356312" w:rsidRPr="009D2B11" w:rsidRDefault="00356312" w:rsidP="009D2B11">
      <w:pPr>
        <w:jc w:val="center"/>
        <w:rPr>
          <w:b/>
          <w:bCs/>
        </w:rPr>
      </w:pPr>
      <w:r w:rsidRPr="005A2EBB">
        <w:rPr>
          <w:b/>
          <w:bCs/>
        </w:rPr>
        <w:lastRenderedPageBreak/>
        <w:t>Teacher / Departmental Self-Evaluation – Classroom Practice</w:t>
      </w:r>
    </w:p>
    <w:tbl>
      <w:tblPr>
        <w:tblStyle w:val="TableGrid"/>
        <w:tblpPr w:leftFromText="180" w:rightFromText="180" w:vertAnchor="text" w:horzAnchor="margin" w:tblpY="22"/>
        <w:tblW w:w="15446" w:type="dxa"/>
        <w:tblLayout w:type="fixed"/>
        <w:tblLook w:val="04A0" w:firstRow="1" w:lastRow="0" w:firstColumn="1" w:lastColumn="0" w:noHBand="0" w:noVBand="1"/>
      </w:tblPr>
      <w:tblGrid>
        <w:gridCol w:w="260"/>
        <w:gridCol w:w="1436"/>
        <w:gridCol w:w="4111"/>
        <w:gridCol w:w="1134"/>
        <w:gridCol w:w="1134"/>
        <w:gridCol w:w="1134"/>
        <w:gridCol w:w="3544"/>
        <w:gridCol w:w="2693"/>
      </w:tblGrid>
      <w:tr w:rsidR="00356312" w:rsidRPr="008D08A1" w14:paraId="0A77895E" w14:textId="77777777" w:rsidTr="00550D72">
        <w:trPr>
          <w:trHeight w:val="573"/>
        </w:trPr>
        <w:tc>
          <w:tcPr>
            <w:tcW w:w="260" w:type="dxa"/>
          </w:tcPr>
          <w:p w14:paraId="1AB02AF2" w14:textId="77777777" w:rsidR="00356312" w:rsidRDefault="00356312" w:rsidP="004869A6"/>
        </w:tc>
        <w:tc>
          <w:tcPr>
            <w:tcW w:w="1436" w:type="dxa"/>
          </w:tcPr>
          <w:p w14:paraId="736C40A8" w14:textId="77777777" w:rsidR="00356312" w:rsidRPr="008D08A1" w:rsidRDefault="00356312" w:rsidP="004869A6">
            <w:pPr>
              <w:jc w:val="center"/>
              <w:rPr>
                <w:b/>
                <w:bCs/>
                <w:color w:val="385623" w:themeColor="accent6" w:themeShade="80"/>
                <w:sz w:val="20"/>
                <w:szCs w:val="20"/>
              </w:rPr>
            </w:pPr>
            <w:r w:rsidRPr="008D08A1">
              <w:rPr>
                <w:b/>
                <w:bCs/>
                <w:color w:val="385623" w:themeColor="accent6" w:themeShade="80"/>
                <w:sz w:val="20"/>
                <w:szCs w:val="20"/>
              </w:rPr>
              <w:t>Feature</w:t>
            </w:r>
          </w:p>
        </w:tc>
        <w:tc>
          <w:tcPr>
            <w:tcW w:w="4111" w:type="dxa"/>
          </w:tcPr>
          <w:p w14:paraId="1AF95675" w14:textId="77777777" w:rsidR="00356312" w:rsidRPr="008D08A1" w:rsidRDefault="00356312" w:rsidP="004869A6">
            <w:pPr>
              <w:jc w:val="center"/>
              <w:rPr>
                <w:b/>
                <w:bCs/>
                <w:color w:val="385623" w:themeColor="accent6" w:themeShade="80"/>
                <w:sz w:val="20"/>
                <w:szCs w:val="20"/>
              </w:rPr>
            </w:pPr>
            <w:r w:rsidRPr="008D08A1">
              <w:rPr>
                <w:b/>
                <w:bCs/>
                <w:color w:val="385623" w:themeColor="accent6" w:themeShade="80"/>
                <w:sz w:val="20"/>
                <w:szCs w:val="20"/>
              </w:rPr>
              <w:t>Prompts</w:t>
            </w:r>
          </w:p>
        </w:tc>
        <w:tc>
          <w:tcPr>
            <w:tcW w:w="3402" w:type="dxa"/>
            <w:gridSpan w:val="3"/>
          </w:tcPr>
          <w:p w14:paraId="6A768FDB" w14:textId="77777777" w:rsidR="00356312" w:rsidRPr="008D08A1" w:rsidRDefault="00356312" w:rsidP="004869A6">
            <w:pPr>
              <w:jc w:val="center"/>
              <w:rPr>
                <w:rFonts w:ascii="Arial" w:hAnsi="Arial" w:cs="Arial"/>
                <w:b/>
                <w:bCs/>
                <w:color w:val="385623" w:themeColor="accent6" w:themeShade="80"/>
                <w:sz w:val="18"/>
                <w:szCs w:val="18"/>
              </w:rPr>
            </w:pPr>
            <w:r w:rsidRPr="008D08A1">
              <w:rPr>
                <w:rFonts w:ascii="Arial" w:hAnsi="Arial" w:cs="Arial"/>
                <w:b/>
                <w:bCs/>
                <w:color w:val="385623" w:themeColor="accent6" w:themeShade="80"/>
                <w:sz w:val="18"/>
                <w:szCs w:val="18"/>
              </w:rPr>
              <w:t>Evaluation of Practice</w:t>
            </w:r>
          </w:p>
          <w:p w14:paraId="6179BE17" w14:textId="77777777" w:rsidR="00356312" w:rsidRPr="008D08A1" w:rsidRDefault="00356312" w:rsidP="004869A6">
            <w:pPr>
              <w:jc w:val="center"/>
              <w:rPr>
                <w:b/>
                <w:bCs/>
                <w:color w:val="385623" w:themeColor="accent6" w:themeShade="80"/>
              </w:rPr>
            </w:pPr>
            <w:r w:rsidRPr="008D08A1">
              <w:rPr>
                <w:rFonts w:ascii="Arial" w:hAnsi="Arial" w:cs="Arial"/>
                <w:i/>
                <w:color w:val="385623" w:themeColor="accent6" w:themeShade="80"/>
                <w:sz w:val="18"/>
                <w:szCs w:val="18"/>
              </w:rPr>
              <w:t>(Please indicate as appropriate</w:t>
            </w:r>
            <w:r w:rsidRPr="008D08A1">
              <w:rPr>
                <w:rFonts w:ascii="Arial" w:hAnsi="Arial" w:cs="Arial"/>
                <w:b/>
                <w:color w:val="385623" w:themeColor="accent6" w:themeShade="80"/>
                <w:sz w:val="18"/>
                <w:szCs w:val="18"/>
              </w:rPr>
              <w:t>)</w:t>
            </w:r>
          </w:p>
        </w:tc>
        <w:tc>
          <w:tcPr>
            <w:tcW w:w="3544" w:type="dxa"/>
          </w:tcPr>
          <w:p w14:paraId="167E6A06" w14:textId="77777777" w:rsidR="00356312" w:rsidRPr="008D08A1" w:rsidRDefault="00356312" w:rsidP="004869A6">
            <w:pPr>
              <w:jc w:val="center"/>
              <w:rPr>
                <w:b/>
                <w:bCs/>
                <w:color w:val="385623" w:themeColor="accent6" w:themeShade="80"/>
                <w:sz w:val="20"/>
                <w:szCs w:val="20"/>
              </w:rPr>
            </w:pPr>
            <w:r w:rsidRPr="008D08A1">
              <w:rPr>
                <w:b/>
                <w:bCs/>
                <w:color w:val="385623" w:themeColor="accent6" w:themeShade="80"/>
                <w:sz w:val="20"/>
                <w:szCs w:val="20"/>
              </w:rPr>
              <w:t>Evidence</w:t>
            </w:r>
          </w:p>
        </w:tc>
        <w:tc>
          <w:tcPr>
            <w:tcW w:w="2693" w:type="dxa"/>
          </w:tcPr>
          <w:p w14:paraId="0AB630B7" w14:textId="77777777" w:rsidR="00356312" w:rsidRPr="008D08A1" w:rsidRDefault="00356312" w:rsidP="004869A6">
            <w:pPr>
              <w:jc w:val="center"/>
              <w:rPr>
                <w:b/>
                <w:bCs/>
                <w:color w:val="385623" w:themeColor="accent6" w:themeShade="80"/>
                <w:sz w:val="20"/>
                <w:szCs w:val="20"/>
              </w:rPr>
            </w:pPr>
            <w:r w:rsidRPr="008D08A1">
              <w:rPr>
                <w:b/>
                <w:bCs/>
                <w:color w:val="385623" w:themeColor="accent6" w:themeShade="80"/>
                <w:sz w:val="20"/>
                <w:szCs w:val="20"/>
              </w:rPr>
              <w:t>Next Steps</w:t>
            </w:r>
          </w:p>
        </w:tc>
      </w:tr>
      <w:tr w:rsidR="00356312" w:rsidRPr="00FF7FD7" w14:paraId="329EF51E" w14:textId="77777777" w:rsidTr="00550D72">
        <w:trPr>
          <w:trHeight w:val="249"/>
        </w:trPr>
        <w:tc>
          <w:tcPr>
            <w:tcW w:w="260" w:type="dxa"/>
            <w:shd w:val="clear" w:color="auto" w:fill="E2EFD9" w:themeFill="accent6" w:themeFillTint="33"/>
          </w:tcPr>
          <w:p w14:paraId="26DD870F" w14:textId="77777777" w:rsidR="00356312" w:rsidRDefault="00356312" w:rsidP="004869A6"/>
        </w:tc>
        <w:tc>
          <w:tcPr>
            <w:tcW w:w="1436" w:type="dxa"/>
            <w:shd w:val="clear" w:color="auto" w:fill="E2EFD9" w:themeFill="accent6" w:themeFillTint="33"/>
          </w:tcPr>
          <w:p w14:paraId="1B930EDC" w14:textId="77777777" w:rsidR="00356312" w:rsidRPr="00FF7FD7" w:rsidRDefault="00356312" w:rsidP="004869A6">
            <w:pPr>
              <w:jc w:val="center"/>
              <w:rPr>
                <w:b/>
                <w:bCs/>
              </w:rPr>
            </w:pPr>
          </w:p>
        </w:tc>
        <w:tc>
          <w:tcPr>
            <w:tcW w:w="4111" w:type="dxa"/>
            <w:shd w:val="clear" w:color="auto" w:fill="E2EFD9" w:themeFill="accent6" w:themeFillTint="33"/>
          </w:tcPr>
          <w:p w14:paraId="73ADE18A" w14:textId="77777777" w:rsidR="00356312" w:rsidRPr="00FF7FD7" w:rsidRDefault="00356312" w:rsidP="004869A6">
            <w:pPr>
              <w:jc w:val="center"/>
              <w:rPr>
                <w:b/>
                <w:bCs/>
              </w:rPr>
            </w:pPr>
          </w:p>
        </w:tc>
        <w:tc>
          <w:tcPr>
            <w:tcW w:w="1134" w:type="dxa"/>
            <w:shd w:val="clear" w:color="auto" w:fill="E2EFD9" w:themeFill="accent6" w:themeFillTint="33"/>
          </w:tcPr>
          <w:p w14:paraId="70B2603E" w14:textId="77777777" w:rsidR="00356312" w:rsidRPr="008D08A1" w:rsidRDefault="00356312" w:rsidP="004869A6">
            <w:pPr>
              <w:jc w:val="center"/>
              <w:rPr>
                <w:b/>
                <w:bCs/>
                <w:sz w:val="16"/>
                <w:szCs w:val="16"/>
              </w:rPr>
            </w:pPr>
            <w:r w:rsidRPr="008D08A1">
              <w:rPr>
                <w:b/>
                <w:bCs/>
                <w:sz w:val="16"/>
                <w:szCs w:val="16"/>
              </w:rPr>
              <w:t>Emerging</w:t>
            </w:r>
          </w:p>
        </w:tc>
        <w:tc>
          <w:tcPr>
            <w:tcW w:w="1134" w:type="dxa"/>
            <w:shd w:val="clear" w:color="auto" w:fill="E2EFD9" w:themeFill="accent6" w:themeFillTint="33"/>
          </w:tcPr>
          <w:p w14:paraId="06232722" w14:textId="77777777" w:rsidR="00356312" w:rsidRPr="008D08A1" w:rsidRDefault="00356312" w:rsidP="004869A6">
            <w:pPr>
              <w:jc w:val="center"/>
              <w:rPr>
                <w:b/>
                <w:bCs/>
                <w:sz w:val="16"/>
                <w:szCs w:val="16"/>
              </w:rPr>
            </w:pPr>
            <w:r w:rsidRPr="008D08A1">
              <w:rPr>
                <w:b/>
                <w:bCs/>
                <w:sz w:val="16"/>
                <w:szCs w:val="16"/>
              </w:rPr>
              <w:t>Secure</w:t>
            </w:r>
          </w:p>
        </w:tc>
        <w:tc>
          <w:tcPr>
            <w:tcW w:w="1134" w:type="dxa"/>
            <w:shd w:val="clear" w:color="auto" w:fill="E2EFD9" w:themeFill="accent6" w:themeFillTint="33"/>
          </w:tcPr>
          <w:p w14:paraId="0DA0F987" w14:textId="77777777" w:rsidR="00356312" w:rsidRPr="008D08A1" w:rsidRDefault="00356312" w:rsidP="004869A6">
            <w:pPr>
              <w:jc w:val="center"/>
              <w:rPr>
                <w:b/>
                <w:bCs/>
                <w:sz w:val="16"/>
                <w:szCs w:val="16"/>
              </w:rPr>
            </w:pPr>
            <w:r w:rsidRPr="008D08A1">
              <w:rPr>
                <w:b/>
                <w:bCs/>
                <w:sz w:val="16"/>
                <w:szCs w:val="16"/>
              </w:rPr>
              <w:t>Exemplary</w:t>
            </w:r>
          </w:p>
        </w:tc>
        <w:tc>
          <w:tcPr>
            <w:tcW w:w="3544" w:type="dxa"/>
            <w:shd w:val="clear" w:color="auto" w:fill="E2EFD9" w:themeFill="accent6" w:themeFillTint="33"/>
          </w:tcPr>
          <w:p w14:paraId="73917007" w14:textId="77777777" w:rsidR="00356312" w:rsidRPr="00FF7FD7" w:rsidRDefault="00356312" w:rsidP="004869A6">
            <w:pPr>
              <w:jc w:val="center"/>
              <w:rPr>
                <w:b/>
                <w:bCs/>
              </w:rPr>
            </w:pPr>
          </w:p>
        </w:tc>
        <w:tc>
          <w:tcPr>
            <w:tcW w:w="2693" w:type="dxa"/>
            <w:shd w:val="clear" w:color="auto" w:fill="E2EFD9" w:themeFill="accent6" w:themeFillTint="33"/>
          </w:tcPr>
          <w:p w14:paraId="2D83C164" w14:textId="77777777" w:rsidR="00356312" w:rsidRPr="00FF7FD7" w:rsidRDefault="00356312" w:rsidP="004869A6">
            <w:pPr>
              <w:jc w:val="center"/>
              <w:rPr>
                <w:b/>
                <w:bCs/>
              </w:rPr>
            </w:pPr>
          </w:p>
        </w:tc>
      </w:tr>
    </w:tbl>
    <w:tbl>
      <w:tblPr>
        <w:tblStyle w:val="TableGrid"/>
        <w:tblW w:w="15446" w:type="dxa"/>
        <w:tblLayout w:type="fixed"/>
        <w:tblLook w:val="04A0" w:firstRow="1" w:lastRow="0" w:firstColumn="1" w:lastColumn="0" w:noHBand="0" w:noVBand="1"/>
      </w:tblPr>
      <w:tblGrid>
        <w:gridCol w:w="259"/>
        <w:gridCol w:w="1445"/>
        <w:gridCol w:w="4083"/>
        <w:gridCol w:w="1130"/>
        <w:gridCol w:w="1130"/>
        <w:gridCol w:w="1162"/>
        <w:gridCol w:w="3500"/>
        <w:gridCol w:w="2737"/>
      </w:tblGrid>
      <w:tr w:rsidR="00CA05F1" w14:paraId="4D12D3EB" w14:textId="77777777" w:rsidTr="00550D72">
        <w:trPr>
          <w:trHeight w:val="4037"/>
        </w:trPr>
        <w:tc>
          <w:tcPr>
            <w:tcW w:w="259" w:type="dxa"/>
          </w:tcPr>
          <w:p w14:paraId="7A73F3DA" w14:textId="77777777" w:rsidR="00CA05F1" w:rsidRPr="00CA05F1" w:rsidRDefault="00CA05F1" w:rsidP="004869A6">
            <w:pPr>
              <w:rPr>
                <w:sz w:val="20"/>
                <w:szCs w:val="20"/>
              </w:rPr>
            </w:pPr>
          </w:p>
          <w:p w14:paraId="4D5EF997" w14:textId="77777777" w:rsidR="00CA05F1" w:rsidRPr="00CA05F1" w:rsidRDefault="00CA05F1" w:rsidP="004869A6">
            <w:pPr>
              <w:rPr>
                <w:sz w:val="20"/>
                <w:szCs w:val="20"/>
              </w:rPr>
            </w:pPr>
            <w:r w:rsidRPr="00CA05F1">
              <w:rPr>
                <w:sz w:val="20"/>
                <w:szCs w:val="20"/>
              </w:rPr>
              <w:t>6</w:t>
            </w:r>
          </w:p>
        </w:tc>
        <w:tc>
          <w:tcPr>
            <w:tcW w:w="1445" w:type="dxa"/>
          </w:tcPr>
          <w:p w14:paraId="4F99F863" w14:textId="77777777" w:rsidR="00CA05F1" w:rsidRPr="00CA05F1" w:rsidRDefault="00CA05F1" w:rsidP="004869A6">
            <w:pPr>
              <w:jc w:val="center"/>
              <w:rPr>
                <w:b/>
                <w:bCs/>
                <w:sz w:val="20"/>
                <w:szCs w:val="20"/>
              </w:rPr>
            </w:pPr>
            <w:r w:rsidRPr="00CA05F1">
              <w:rPr>
                <w:b/>
                <w:bCs/>
                <w:sz w:val="20"/>
                <w:szCs w:val="20"/>
              </w:rPr>
              <w:t>Astound, Engage, Inspire – Learners</w:t>
            </w:r>
          </w:p>
        </w:tc>
        <w:tc>
          <w:tcPr>
            <w:tcW w:w="4083" w:type="dxa"/>
          </w:tcPr>
          <w:p w14:paraId="60DAC255" w14:textId="77777777" w:rsidR="00CA05F1" w:rsidRPr="00CA05F1" w:rsidRDefault="00CA05F1" w:rsidP="004869A6">
            <w:pPr>
              <w:spacing w:line="140" w:lineRule="atLeast"/>
              <w:rPr>
                <w:rFonts w:ascii="Arial" w:eastAsia="Times New Roman" w:hAnsi="Arial" w:cs="Arial"/>
                <w:b/>
                <w:bCs/>
                <w:color w:val="538135" w:themeColor="accent6" w:themeShade="BF"/>
                <w:sz w:val="20"/>
                <w:szCs w:val="20"/>
                <w:lang w:eastAsia="en-GB"/>
              </w:rPr>
            </w:pPr>
            <w:r w:rsidRPr="00CA05F1">
              <w:rPr>
                <w:rFonts w:ascii="Arial" w:eastAsia="Times New Roman" w:hAnsi="Arial" w:cs="Arial"/>
                <w:b/>
                <w:bCs/>
                <w:color w:val="538135" w:themeColor="accent6" w:themeShade="BF"/>
                <w:sz w:val="20"/>
                <w:szCs w:val="20"/>
                <w:lang w:eastAsia="en-GB"/>
              </w:rPr>
              <w:t>* How well are teaching and learning skills and resources deployed to extend, inspire and challenge learners?</w:t>
            </w:r>
          </w:p>
          <w:p w14:paraId="435E24F3" w14:textId="77777777" w:rsidR="00CA05F1" w:rsidRPr="00CA05F1" w:rsidRDefault="00CA05F1" w:rsidP="004869A6">
            <w:pPr>
              <w:spacing w:line="140" w:lineRule="atLeast"/>
              <w:rPr>
                <w:rFonts w:ascii="Arial" w:eastAsia="Times New Roman" w:hAnsi="Arial" w:cs="Arial"/>
                <w:b/>
                <w:bCs/>
                <w:color w:val="538135" w:themeColor="accent6" w:themeShade="BF"/>
                <w:sz w:val="20"/>
                <w:szCs w:val="20"/>
                <w:lang w:eastAsia="en-GB"/>
              </w:rPr>
            </w:pPr>
            <w:r w:rsidRPr="00CA05F1">
              <w:rPr>
                <w:rFonts w:ascii="Arial" w:eastAsia="Times New Roman" w:hAnsi="Arial" w:cs="Arial"/>
                <w:b/>
                <w:bCs/>
                <w:color w:val="538135" w:themeColor="accent6" w:themeShade="BF"/>
                <w:sz w:val="20"/>
                <w:szCs w:val="20"/>
                <w:lang w:eastAsia="en-GB"/>
              </w:rPr>
              <w:t>* How are available school policy, systems, structures and settings within the school used to identify potential and raise achievement?</w:t>
            </w:r>
          </w:p>
        </w:tc>
        <w:tc>
          <w:tcPr>
            <w:tcW w:w="1130" w:type="dxa"/>
          </w:tcPr>
          <w:p w14:paraId="0DBC519A" w14:textId="77777777" w:rsidR="00CA05F1" w:rsidRDefault="00CA05F1" w:rsidP="004869A6"/>
        </w:tc>
        <w:tc>
          <w:tcPr>
            <w:tcW w:w="1130" w:type="dxa"/>
          </w:tcPr>
          <w:p w14:paraId="0C9333D3" w14:textId="77777777" w:rsidR="00CA05F1" w:rsidRDefault="00CA05F1" w:rsidP="004869A6"/>
        </w:tc>
        <w:tc>
          <w:tcPr>
            <w:tcW w:w="1162" w:type="dxa"/>
          </w:tcPr>
          <w:p w14:paraId="0637E5F2" w14:textId="77777777" w:rsidR="00CA05F1" w:rsidRDefault="00CA05F1" w:rsidP="004869A6"/>
        </w:tc>
        <w:tc>
          <w:tcPr>
            <w:tcW w:w="3500" w:type="dxa"/>
          </w:tcPr>
          <w:p w14:paraId="297D228C" w14:textId="77777777" w:rsidR="00CA05F1" w:rsidRDefault="00CA05F1" w:rsidP="004869A6"/>
        </w:tc>
        <w:tc>
          <w:tcPr>
            <w:tcW w:w="2737" w:type="dxa"/>
          </w:tcPr>
          <w:p w14:paraId="40A32016" w14:textId="77777777" w:rsidR="00CA05F1" w:rsidRDefault="00CA05F1" w:rsidP="004869A6"/>
        </w:tc>
      </w:tr>
    </w:tbl>
    <w:p w14:paraId="245BE4C7" w14:textId="77777777" w:rsidR="00CA05F1" w:rsidRDefault="00CA05F1"/>
    <w:tbl>
      <w:tblPr>
        <w:tblStyle w:val="TableGrid"/>
        <w:tblW w:w="15446" w:type="dxa"/>
        <w:tblLook w:val="04A0" w:firstRow="1" w:lastRow="0" w:firstColumn="1" w:lastColumn="0" w:noHBand="0" w:noVBand="1"/>
      </w:tblPr>
      <w:tblGrid>
        <w:gridCol w:w="1696"/>
        <w:gridCol w:w="4395"/>
        <w:gridCol w:w="4394"/>
        <w:gridCol w:w="4961"/>
      </w:tblGrid>
      <w:tr w:rsidR="00CA05F1" w:rsidRPr="004C4273" w14:paraId="6912F4EC" w14:textId="77777777" w:rsidTr="00CA05F1">
        <w:trPr>
          <w:trHeight w:val="539"/>
        </w:trPr>
        <w:tc>
          <w:tcPr>
            <w:tcW w:w="1696" w:type="dxa"/>
          </w:tcPr>
          <w:p w14:paraId="433050BB" w14:textId="77777777" w:rsidR="00CA05F1" w:rsidRDefault="00CA05F1" w:rsidP="004869A6">
            <w:pPr>
              <w:jc w:val="center"/>
              <w:rPr>
                <w:b/>
                <w:bCs/>
              </w:rPr>
            </w:pPr>
            <w:r w:rsidRPr="00CA05F1">
              <w:rPr>
                <w:b/>
                <w:bCs/>
              </w:rPr>
              <w:t xml:space="preserve">6. </w:t>
            </w:r>
          </w:p>
          <w:p w14:paraId="76EC64FB" w14:textId="7D446053" w:rsidR="00CA05F1" w:rsidRPr="00CA05F1" w:rsidRDefault="00CA05F1" w:rsidP="004869A6">
            <w:pPr>
              <w:jc w:val="center"/>
              <w:rPr>
                <w:b/>
                <w:bCs/>
              </w:rPr>
            </w:pPr>
            <w:r w:rsidRPr="00CA05F1">
              <w:rPr>
                <w:b/>
                <w:bCs/>
              </w:rPr>
              <w:t>Astound, Engage, Inspire – Learners</w:t>
            </w:r>
          </w:p>
        </w:tc>
        <w:tc>
          <w:tcPr>
            <w:tcW w:w="4395" w:type="dxa"/>
          </w:tcPr>
          <w:p w14:paraId="65EAE9E4" w14:textId="77777777" w:rsidR="00CA05F1" w:rsidRPr="00CA05F1" w:rsidRDefault="00CA05F1" w:rsidP="004869A6">
            <w:pPr>
              <w:rPr>
                <w:rFonts w:ascii="Arial" w:eastAsia="Times New Roman" w:hAnsi="Arial" w:cs="Arial"/>
                <w:sz w:val="20"/>
                <w:szCs w:val="20"/>
                <w:lang w:eastAsia="en-GB"/>
              </w:rPr>
            </w:pPr>
            <w:r w:rsidRPr="00CA05F1">
              <w:rPr>
                <w:rFonts w:ascii="Arial" w:eastAsia="Times New Roman" w:hAnsi="Arial" w:cs="Arial"/>
                <w:sz w:val="20"/>
                <w:szCs w:val="20"/>
                <w:lang w:eastAsia="en-GB"/>
              </w:rPr>
              <w:t>Tasks and activities for learners have clear learning objectives and involve focused discussion and questioning. Teachers deploy a wide range of skills, strategies and resources (including</w:t>
            </w:r>
            <w:r w:rsidRPr="00CA05F1">
              <w:rPr>
                <w:rFonts w:ascii="Arial" w:eastAsia="Times New Roman" w:hAnsi="Arial" w:cs="Arial"/>
                <w:b/>
                <w:sz w:val="20"/>
                <w:szCs w:val="20"/>
                <w:lang w:eastAsia="en-GB"/>
              </w:rPr>
              <w:t xml:space="preserve"> </w:t>
            </w:r>
            <w:r w:rsidRPr="00CA05F1">
              <w:rPr>
                <w:rFonts w:ascii="Arial" w:eastAsia="Times New Roman" w:hAnsi="Arial" w:cs="Arial"/>
                <w:bCs/>
                <w:sz w:val="20"/>
                <w:szCs w:val="20"/>
                <w:lang w:eastAsia="en-GB"/>
              </w:rPr>
              <w:t>appropriate technology)</w:t>
            </w:r>
            <w:r w:rsidRPr="00CA05F1">
              <w:rPr>
                <w:rFonts w:ascii="Arial" w:eastAsia="Times New Roman" w:hAnsi="Arial" w:cs="Arial"/>
                <w:sz w:val="20"/>
                <w:szCs w:val="20"/>
                <w:lang w:eastAsia="en-GB"/>
              </w:rPr>
              <w:t xml:space="preserve"> to raise achievement. </w:t>
            </w:r>
          </w:p>
          <w:p w14:paraId="001BC1A6" w14:textId="77777777" w:rsidR="00CA05F1" w:rsidRPr="00CA05F1" w:rsidRDefault="00CA05F1" w:rsidP="004869A6">
            <w:pPr>
              <w:rPr>
                <w:rFonts w:ascii="Arial" w:eastAsia="Times New Roman" w:hAnsi="Arial" w:cs="Arial"/>
                <w:sz w:val="20"/>
                <w:szCs w:val="20"/>
                <w:lang w:eastAsia="en-GB"/>
              </w:rPr>
            </w:pPr>
          </w:p>
          <w:p w14:paraId="43E0AD69" w14:textId="77777777" w:rsidR="00CA05F1" w:rsidRPr="00CA05F1" w:rsidRDefault="00CA05F1" w:rsidP="004869A6">
            <w:pPr>
              <w:rPr>
                <w:rFonts w:ascii="Arial" w:eastAsia="Times New Roman" w:hAnsi="Arial" w:cs="Arial"/>
                <w:sz w:val="20"/>
                <w:szCs w:val="20"/>
                <w:lang w:eastAsia="en-GB"/>
              </w:rPr>
            </w:pPr>
            <w:r w:rsidRPr="00CA05F1">
              <w:rPr>
                <w:rFonts w:ascii="Arial" w:eastAsia="Times New Roman" w:hAnsi="Arial" w:cs="Arial"/>
                <w:sz w:val="20"/>
                <w:szCs w:val="20"/>
                <w:lang w:eastAsia="en-GB"/>
              </w:rPr>
              <w:t xml:space="preserve">Pupil grouping is informed by ongoing assessment and is planned to provide learners with challenge and support in peer interaction. </w:t>
            </w:r>
          </w:p>
          <w:p w14:paraId="1D696027" w14:textId="77777777" w:rsidR="00CA05F1" w:rsidRPr="00CA05F1" w:rsidRDefault="00CA05F1" w:rsidP="004869A6">
            <w:pPr>
              <w:rPr>
                <w:rFonts w:ascii="Arial" w:eastAsia="Times New Roman" w:hAnsi="Arial" w:cs="Arial"/>
                <w:sz w:val="20"/>
                <w:szCs w:val="20"/>
                <w:lang w:eastAsia="en-GB"/>
              </w:rPr>
            </w:pPr>
            <w:r w:rsidRPr="00CA05F1">
              <w:rPr>
                <w:rFonts w:ascii="Arial" w:eastAsia="Times New Roman" w:hAnsi="Arial" w:cs="Arial"/>
                <w:sz w:val="20"/>
                <w:szCs w:val="20"/>
                <w:lang w:eastAsia="en-GB"/>
              </w:rPr>
              <w:t xml:space="preserve">Groups are structured to enable effective teacher and engagement and collaboration. </w:t>
            </w:r>
          </w:p>
          <w:p w14:paraId="6E9A7335" w14:textId="77777777" w:rsidR="00CA05F1" w:rsidRPr="00CA05F1" w:rsidRDefault="00CA05F1" w:rsidP="004869A6">
            <w:pPr>
              <w:rPr>
                <w:rFonts w:ascii="Arial" w:eastAsia="Times New Roman" w:hAnsi="Arial" w:cs="Arial"/>
                <w:sz w:val="20"/>
                <w:szCs w:val="20"/>
                <w:lang w:eastAsia="en-GB"/>
              </w:rPr>
            </w:pPr>
            <w:r w:rsidRPr="00CA05F1">
              <w:rPr>
                <w:rFonts w:ascii="Arial" w:eastAsia="Times New Roman" w:hAnsi="Arial" w:cs="Arial"/>
                <w:sz w:val="20"/>
                <w:szCs w:val="20"/>
                <w:lang w:eastAsia="en-GB"/>
              </w:rPr>
              <w:t>There are opportunities for learners to develop team and leadership roles.</w:t>
            </w:r>
          </w:p>
          <w:p w14:paraId="3642BD8D" w14:textId="77777777" w:rsidR="00CA05F1" w:rsidRPr="00CA05F1" w:rsidRDefault="00CA05F1" w:rsidP="004869A6">
            <w:pPr>
              <w:jc w:val="center"/>
              <w:rPr>
                <w:sz w:val="20"/>
                <w:szCs w:val="20"/>
              </w:rPr>
            </w:pPr>
          </w:p>
        </w:tc>
        <w:tc>
          <w:tcPr>
            <w:tcW w:w="4394" w:type="dxa"/>
          </w:tcPr>
          <w:p w14:paraId="396EA975" w14:textId="77777777" w:rsidR="00CA05F1" w:rsidRPr="00CA05F1" w:rsidRDefault="00CA05F1" w:rsidP="004869A6">
            <w:pPr>
              <w:rPr>
                <w:rFonts w:ascii="Arial" w:eastAsia="Times New Roman" w:hAnsi="Arial" w:cs="Arial"/>
                <w:sz w:val="20"/>
                <w:szCs w:val="20"/>
                <w:lang w:eastAsia="en-GB"/>
              </w:rPr>
            </w:pPr>
            <w:r w:rsidRPr="00CA05F1">
              <w:rPr>
                <w:rFonts w:ascii="Arial" w:eastAsia="Times New Roman" w:hAnsi="Arial" w:cs="Arial"/>
                <w:sz w:val="20"/>
                <w:szCs w:val="20"/>
                <w:lang w:eastAsia="en-GB"/>
              </w:rPr>
              <w:t>Activity and task intentions are clear and regularly reinforced.  There is a high level of productive and stimulating interaction between and with learners, including challenging use of language. A personalised learning approach uses focused intervention based on an understanding that learners are all different and therefore require a variety of pace, depth and complexity of task.</w:t>
            </w:r>
          </w:p>
          <w:p w14:paraId="6567C22C" w14:textId="77777777" w:rsidR="00CA05F1" w:rsidRPr="00CA05F1" w:rsidRDefault="00CA05F1" w:rsidP="004869A6">
            <w:pPr>
              <w:rPr>
                <w:rFonts w:ascii="Arial" w:eastAsia="Times New Roman" w:hAnsi="Arial" w:cs="Arial"/>
                <w:sz w:val="20"/>
                <w:szCs w:val="20"/>
                <w:lang w:eastAsia="en-GB"/>
              </w:rPr>
            </w:pPr>
          </w:p>
          <w:p w14:paraId="5890F590" w14:textId="77777777" w:rsidR="00CA05F1" w:rsidRPr="00CA05F1" w:rsidRDefault="00CA05F1" w:rsidP="004869A6">
            <w:pPr>
              <w:rPr>
                <w:rFonts w:ascii="Arial" w:eastAsia="Times New Roman" w:hAnsi="Arial" w:cs="Arial"/>
                <w:b/>
                <w:sz w:val="20"/>
                <w:szCs w:val="20"/>
                <w:lang w:eastAsia="en-GB"/>
              </w:rPr>
            </w:pPr>
            <w:r w:rsidRPr="00CA05F1">
              <w:rPr>
                <w:rFonts w:ascii="Arial" w:eastAsia="Times New Roman" w:hAnsi="Arial" w:cs="Arial"/>
                <w:sz w:val="20"/>
                <w:szCs w:val="20"/>
                <w:lang w:eastAsia="en-GB"/>
              </w:rPr>
              <w:t>Grouping is flexible and creative which help to promote optimum learning</w:t>
            </w:r>
            <w:r w:rsidRPr="00CA05F1">
              <w:rPr>
                <w:rFonts w:ascii="Arial" w:eastAsia="Times New Roman" w:hAnsi="Arial" w:cs="Arial"/>
                <w:b/>
                <w:sz w:val="20"/>
                <w:szCs w:val="20"/>
                <w:lang w:eastAsia="en-GB"/>
              </w:rPr>
              <w:t xml:space="preserve">. </w:t>
            </w:r>
          </w:p>
          <w:p w14:paraId="4C297E83" w14:textId="77777777" w:rsidR="00CA05F1" w:rsidRPr="00CA05F1" w:rsidRDefault="00CA05F1" w:rsidP="004869A6">
            <w:pPr>
              <w:rPr>
                <w:rFonts w:ascii="Arial" w:eastAsia="Times New Roman" w:hAnsi="Arial" w:cs="Arial"/>
                <w:sz w:val="20"/>
                <w:szCs w:val="20"/>
                <w:lang w:eastAsia="en-GB"/>
              </w:rPr>
            </w:pPr>
          </w:p>
        </w:tc>
        <w:tc>
          <w:tcPr>
            <w:tcW w:w="4961" w:type="dxa"/>
          </w:tcPr>
          <w:p w14:paraId="6EE74253" w14:textId="77777777" w:rsidR="00CA05F1" w:rsidRPr="00CA05F1" w:rsidRDefault="00CA05F1" w:rsidP="004869A6">
            <w:pPr>
              <w:rPr>
                <w:rFonts w:ascii="Arial" w:eastAsia="Times New Roman" w:hAnsi="Arial" w:cs="Arial"/>
                <w:sz w:val="20"/>
                <w:szCs w:val="20"/>
                <w:lang w:eastAsia="en-GB"/>
              </w:rPr>
            </w:pPr>
            <w:r w:rsidRPr="00CA05F1">
              <w:rPr>
                <w:rFonts w:ascii="Arial" w:eastAsia="Times New Roman" w:hAnsi="Arial" w:cs="Arial"/>
                <w:sz w:val="20"/>
                <w:szCs w:val="20"/>
                <w:lang w:eastAsia="en-GB"/>
              </w:rPr>
              <w:t>Lesson and activity intentions are positively influenced by learners who are pro-actively involved in planning and lesson delivery. Secure and sustained processes assure the development and sharing of new knowledge about how learners learn</w:t>
            </w:r>
            <w:r w:rsidRPr="00CA05F1">
              <w:rPr>
                <w:rFonts w:ascii="Arial" w:eastAsia="Times New Roman" w:hAnsi="Arial" w:cs="Arial"/>
                <w:b/>
                <w:i/>
                <w:sz w:val="20"/>
                <w:szCs w:val="20"/>
                <w:lang w:eastAsia="en-GB"/>
              </w:rPr>
              <w:t xml:space="preserve">. </w:t>
            </w:r>
            <w:r w:rsidRPr="00CA05F1">
              <w:rPr>
                <w:rFonts w:ascii="Arial" w:eastAsia="Times New Roman" w:hAnsi="Arial" w:cs="Arial"/>
                <w:sz w:val="20"/>
                <w:szCs w:val="20"/>
                <w:lang w:eastAsia="en-GB"/>
              </w:rPr>
              <w:t>Sustained progress, attainment and achievement for all learners are secured above whole school, local and national bench marks.</w:t>
            </w:r>
          </w:p>
          <w:p w14:paraId="38E86915" w14:textId="77777777" w:rsidR="00CA05F1" w:rsidRPr="00CA05F1" w:rsidRDefault="00CA05F1" w:rsidP="004869A6">
            <w:pPr>
              <w:rPr>
                <w:rFonts w:ascii="Arial" w:eastAsia="Times New Roman" w:hAnsi="Arial" w:cs="Arial"/>
                <w:sz w:val="20"/>
                <w:szCs w:val="20"/>
                <w:lang w:eastAsia="en-GB"/>
              </w:rPr>
            </w:pPr>
          </w:p>
          <w:p w14:paraId="47141914" w14:textId="77777777" w:rsidR="00CA05F1" w:rsidRPr="00CA05F1" w:rsidRDefault="00CA05F1" w:rsidP="004869A6">
            <w:pPr>
              <w:rPr>
                <w:rFonts w:ascii="Arial" w:eastAsia="Times New Roman" w:hAnsi="Arial" w:cs="Arial"/>
                <w:sz w:val="20"/>
                <w:szCs w:val="20"/>
                <w:lang w:eastAsia="en-GB"/>
              </w:rPr>
            </w:pPr>
            <w:r w:rsidRPr="00CA05F1">
              <w:rPr>
                <w:rFonts w:ascii="Arial" w:eastAsia="Times New Roman" w:hAnsi="Arial" w:cs="Arial"/>
                <w:sz w:val="20"/>
                <w:szCs w:val="20"/>
                <w:lang w:eastAsia="en-GB"/>
              </w:rPr>
              <w:t>Grouping is designed around learners’ identified needs. Use is made of other learning settings (e.g. other schools or colleges) when these can provide additional opportunities.</w:t>
            </w:r>
          </w:p>
        </w:tc>
      </w:tr>
    </w:tbl>
    <w:p w14:paraId="16B33E44" w14:textId="3F94A44B" w:rsidR="00CA05F1" w:rsidRDefault="00CA05F1"/>
    <w:p w14:paraId="00130C98" w14:textId="55B2E85B" w:rsidR="00D93269" w:rsidRPr="003E290E" w:rsidRDefault="00D93269" w:rsidP="003E290E">
      <w:pPr>
        <w:jc w:val="center"/>
        <w:rPr>
          <w:b/>
          <w:bCs/>
        </w:rPr>
      </w:pPr>
      <w:r w:rsidRPr="005A2EBB">
        <w:rPr>
          <w:b/>
          <w:bCs/>
        </w:rPr>
        <w:lastRenderedPageBreak/>
        <w:t>Teacher / Departmental Self-Evaluation – Classroom Practice</w:t>
      </w:r>
    </w:p>
    <w:tbl>
      <w:tblPr>
        <w:tblStyle w:val="TableGrid"/>
        <w:tblpPr w:leftFromText="180" w:rightFromText="180" w:vertAnchor="text" w:horzAnchor="margin" w:tblpY="22"/>
        <w:tblW w:w="15446" w:type="dxa"/>
        <w:tblLayout w:type="fixed"/>
        <w:tblLook w:val="04A0" w:firstRow="1" w:lastRow="0" w:firstColumn="1" w:lastColumn="0" w:noHBand="0" w:noVBand="1"/>
      </w:tblPr>
      <w:tblGrid>
        <w:gridCol w:w="260"/>
        <w:gridCol w:w="1436"/>
        <w:gridCol w:w="5529"/>
        <w:gridCol w:w="1275"/>
        <w:gridCol w:w="993"/>
        <w:gridCol w:w="992"/>
        <w:gridCol w:w="2835"/>
        <w:gridCol w:w="2126"/>
      </w:tblGrid>
      <w:tr w:rsidR="00D93269" w:rsidRPr="008D08A1" w14:paraId="2C0F4058" w14:textId="77777777" w:rsidTr="00550D72">
        <w:trPr>
          <w:trHeight w:val="573"/>
        </w:trPr>
        <w:tc>
          <w:tcPr>
            <w:tcW w:w="260" w:type="dxa"/>
          </w:tcPr>
          <w:p w14:paraId="4C4382B1" w14:textId="77777777" w:rsidR="00D93269" w:rsidRDefault="00D93269" w:rsidP="004869A6"/>
        </w:tc>
        <w:tc>
          <w:tcPr>
            <w:tcW w:w="1436" w:type="dxa"/>
          </w:tcPr>
          <w:p w14:paraId="54F98FE0" w14:textId="77777777" w:rsidR="00D93269" w:rsidRPr="008D08A1" w:rsidRDefault="00D93269" w:rsidP="004869A6">
            <w:pPr>
              <w:jc w:val="center"/>
              <w:rPr>
                <w:b/>
                <w:bCs/>
                <w:color w:val="385623" w:themeColor="accent6" w:themeShade="80"/>
                <w:sz w:val="20"/>
                <w:szCs w:val="20"/>
              </w:rPr>
            </w:pPr>
            <w:r w:rsidRPr="008D08A1">
              <w:rPr>
                <w:b/>
                <w:bCs/>
                <w:color w:val="385623" w:themeColor="accent6" w:themeShade="80"/>
                <w:sz w:val="20"/>
                <w:szCs w:val="20"/>
              </w:rPr>
              <w:t>Feature</w:t>
            </w:r>
          </w:p>
        </w:tc>
        <w:tc>
          <w:tcPr>
            <w:tcW w:w="5529" w:type="dxa"/>
          </w:tcPr>
          <w:p w14:paraId="05115A79" w14:textId="77777777" w:rsidR="00D93269" w:rsidRPr="008D08A1" w:rsidRDefault="00D93269" w:rsidP="004869A6">
            <w:pPr>
              <w:jc w:val="center"/>
              <w:rPr>
                <w:b/>
                <w:bCs/>
                <w:color w:val="385623" w:themeColor="accent6" w:themeShade="80"/>
                <w:sz w:val="20"/>
                <w:szCs w:val="20"/>
              </w:rPr>
            </w:pPr>
            <w:r w:rsidRPr="008D08A1">
              <w:rPr>
                <w:b/>
                <w:bCs/>
                <w:color w:val="385623" w:themeColor="accent6" w:themeShade="80"/>
                <w:sz w:val="20"/>
                <w:szCs w:val="20"/>
              </w:rPr>
              <w:t>Prompts</w:t>
            </w:r>
          </w:p>
        </w:tc>
        <w:tc>
          <w:tcPr>
            <w:tcW w:w="3260" w:type="dxa"/>
            <w:gridSpan w:val="3"/>
          </w:tcPr>
          <w:p w14:paraId="05C87C1F" w14:textId="77777777" w:rsidR="00D93269" w:rsidRPr="008D08A1" w:rsidRDefault="00D93269" w:rsidP="004869A6">
            <w:pPr>
              <w:jc w:val="center"/>
              <w:rPr>
                <w:rFonts w:ascii="Arial" w:hAnsi="Arial" w:cs="Arial"/>
                <w:b/>
                <w:bCs/>
                <w:color w:val="385623" w:themeColor="accent6" w:themeShade="80"/>
                <w:sz w:val="18"/>
                <w:szCs w:val="18"/>
              </w:rPr>
            </w:pPr>
            <w:r w:rsidRPr="008D08A1">
              <w:rPr>
                <w:rFonts w:ascii="Arial" w:hAnsi="Arial" w:cs="Arial"/>
                <w:b/>
                <w:bCs/>
                <w:color w:val="385623" w:themeColor="accent6" w:themeShade="80"/>
                <w:sz w:val="18"/>
                <w:szCs w:val="18"/>
              </w:rPr>
              <w:t>Evaluation of Practice</w:t>
            </w:r>
          </w:p>
          <w:p w14:paraId="774E7285" w14:textId="77777777" w:rsidR="00D93269" w:rsidRPr="008D08A1" w:rsidRDefault="00D93269" w:rsidP="004869A6">
            <w:pPr>
              <w:jc w:val="center"/>
              <w:rPr>
                <w:b/>
                <w:bCs/>
                <w:color w:val="385623" w:themeColor="accent6" w:themeShade="80"/>
              </w:rPr>
            </w:pPr>
            <w:r w:rsidRPr="008D08A1">
              <w:rPr>
                <w:rFonts w:ascii="Arial" w:hAnsi="Arial" w:cs="Arial"/>
                <w:i/>
                <w:color w:val="385623" w:themeColor="accent6" w:themeShade="80"/>
                <w:sz w:val="18"/>
                <w:szCs w:val="18"/>
              </w:rPr>
              <w:t>(Please indicate as appropriate</w:t>
            </w:r>
            <w:r w:rsidRPr="008D08A1">
              <w:rPr>
                <w:rFonts w:ascii="Arial" w:hAnsi="Arial" w:cs="Arial"/>
                <w:b/>
                <w:color w:val="385623" w:themeColor="accent6" w:themeShade="80"/>
                <w:sz w:val="18"/>
                <w:szCs w:val="18"/>
              </w:rPr>
              <w:t>)</w:t>
            </w:r>
          </w:p>
        </w:tc>
        <w:tc>
          <w:tcPr>
            <w:tcW w:w="2835" w:type="dxa"/>
          </w:tcPr>
          <w:p w14:paraId="178C608A" w14:textId="77777777" w:rsidR="00D93269" w:rsidRPr="008D08A1" w:rsidRDefault="00D93269" w:rsidP="004869A6">
            <w:pPr>
              <w:jc w:val="center"/>
              <w:rPr>
                <w:b/>
                <w:bCs/>
                <w:color w:val="385623" w:themeColor="accent6" w:themeShade="80"/>
                <w:sz w:val="20"/>
                <w:szCs w:val="20"/>
              </w:rPr>
            </w:pPr>
            <w:r w:rsidRPr="008D08A1">
              <w:rPr>
                <w:b/>
                <w:bCs/>
                <w:color w:val="385623" w:themeColor="accent6" w:themeShade="80"/>
                <w:sz w:val="20"/>
                <w:szCs w:val="20"/>
              </w:rPr>
              <w:t>Evidence</w:t>
            </w:r>
          </w:p>
        </w:tc>
        <w:tc>
          <w:tcPr>
            <w:tcW w:w="2126" w:type="dxa"/>
          </w:tcPr>
          <w:p w14:paraId="7F604A4C" w14:textId="77777777" w:rsidR="00D93269" w:rsidRPr="008D08A1" w:rsidRDefault="00D93269" w:rsidP="004869A6">
            <w:pPr>
              <w:jc w:val="center"/>
              <w:rPr>
                <w:b/>
                <w:bCs/>
                <w:color w:val="385623" w:themeColor="accent6" w:themeShade="80"/>
                <w:sz w:val="20"/>
                <w:szCs w:val="20"/>
              </w:rPr>
            </w:pPr>
            <w:r w:rsidRPr="008D08A1">
              <w:rPr>
                <w:b/>
                <w:bCs/>
                <w:color w:val="385623" w:themeColor="accent6" w:themeShade="80"/>
                <w:sz w:val="20"/>
                <w:szCs w:val="20"/>
              </w:rPr>
              <w:t>Next Steps</w:t>
            </w:r>
          </w:p>
        </w:tc>
      </w:tr>
      <w:tr w:rsidR="00D93269" w:rsidRPr="00FF7FD7" w14:paraId="16AA8374" w14:textId="77777777" w:rsidTr="00550D72">
        <w:trPr>
          <w:trHeight w:val="249"/>
        </w:trPr>
        <w:tc>
          <w:tcPr>
            <w:tcW w:w="260" w:type="dxa"/>
            <w:shd w:val="clear" w:color="auto" w:fill="E2EFD9" w:themeFill="accent6" w:themeFillTint="33"/>
          </w:tcPr>
          <w:p w14:paraId="602437D3" w14:textId="77777777" w:rsidR="00D93269" w:rsidRDefault="00D93269" w:rsidP="004869A6"/>
        </w:tc>
        <w:tc>
          <w:tcPr>
            <w:tcW w:w="1436" w:type="dxa"/>
            <w:shd w:val="clear" w:color="auto" w:fill="E2EFD9" w:themeFill="accent6" w:themeFillTint="33"/>
          </w:tcPr>
          <w:p w14:paraId="687E7AE8" w14:textId="77777777" w:rsidR="00D93269" w:rsidRPr="00FF7FD7" w:rsidRDefault="00D93269" w:rsidP="004869A6">
            <w:pPr>
              <w:jc w:val="center"/>
              <w:rPr>
                <w:b/>
                <w:bCs/>
              </w:rPr>
            </w:pPr>
          </w:p>
        </w:tc>
        <w:tc>
          <w:tcPr>
            <w:tcW w:w="5529" w:type="dxa"/>
            <w:shd w:val="clear" w:color="auto" w:fill="E2EFD9" w:themeFill="accent6" w:themeFillTint="33"/>
          </w:tcPr>
          <w:p w14:paraId="573E0DA4" w14:textId="77777777" w:rsidR="00D93269" w:rsidRPr="00FF7FD7" w:rsidRDefault="00D93269" w:rsidP="004869A6">
            <w:pPr>
              <w:jc w:val="center"/>
              <w:rPr>
                <w:b/>
                <w:bCs/>
              </w:rPr>
            </w:pPr>
          </w:p>
        </w:tc>
        <w:tc>
          <w:tcPr>
            <w:tcW w:w="1275" w:type="dxa"/>
            <w:shd w:val="clear" w:color="auto" w:fill="E2EFD9" w:themeFill="accent6" w:themeFillTint="33"/>
          </w:tcPr>
          <w:p w14:paraId="029E33FC" w14:textId="77777777" w:rsidR="00D93269" w:rsidRPr="008D08A1" w:rsidRDefault="00D93269" w:rsidP="004869A6">
            <w:pPr>
              <w:jc w:val="center"/>
              <w:rPr>
                <w:b/>
                <w:bCs/>
                <w:sz w:val="16"/>
                <w:szCs w:val="16"/>
              </w:rPr>
            </w:pPr>
            <w:r w:rsidRPr="008D08A1">
              <w:rPr>
                <w:b/>
                <w:bCs/>
                <w:sz w:val="16"/>
                <w:szCs w:val="16"/>
              </w:rPr>
              <w:t>Emerging</w:t>
            </w:r>
          </w:p>
        </w:tc>
        <w:tc>
          <w:tcPr>
            <w:tcW w:w="993" w:type="dxa"/>
            <w:shd w:val="clear" w:color="auto" w:fill="E2EFD9" w:themeFill="accent6" w:themeFillTint="33"/>
          </w:tcPr>
          <w:p w14:paraId="0A3CF123" w14:textId="77777777" w:rsidR="00D93269" w:rsidRPr="008D08A1" w:rsidRDefault="00D93269" w:rsidP="004869A6">
            <w:pPr>
              <w:jc w:val="center"/>
              <w:rPr>
                <w:b/>
                <w:bCs/>
                <w:sz w:val="16"/>
                <w:szCs w:val="16"/>
              </w:rPr>
            </w:pPr>
            <w:r w:rsidRPr="008D08A1">
              <w:rPr>
                <w:b/>
                <w:bCs/>
                <w:sz w:val="16"/>
                <w:szCs w:val="16"/>
              </w:rPr>
              <w:t>Secure</w:t>
            </w:r>
          </w:p>
        </w:tc>
        <w:tc>
          <w:tcPr>
            <w:tcW w:w="992" w:type="dxa"/>
            <w:shd w:val="clear" w:color="auto" w:fill="E2EFD9" w:themeFill="accent6" w:themeFillTint="33"/>
          </w:tcPr>
          <w:p w14:paraId="5EFB9419" w14:textId="77777777" w:rsidR="00D93269" w:rsidRPr="008D08A1" w:rsidRDefault="00D93269" w:rsidP="004869A6">
            <w:pPr>
              <w:jc w:val="center"/>
              <w:rPr>
                <w:b/>
                <w:bCs/>
                <w:sz w:val="16"/>
                <w:szCs w:val="16"/>
              </w:rPr>
            </w:pPr>
            <w:r w:rsidRPr="008D08A1">
              <w:rPr>
                <w:b/>
                <w:bCs/>
                <w:sz w:val="16"/>
                <w:szCs w:val="16"/>
              </w:rPr>
              <w:t>Exemplary</w:t>
            </w:r>
          </w:p>
        </w:tc>
        <w:tc>
          <w:tcPr>
            <w:tcW w:w="2835" w:type="dxa"/>
            <w:shd w:val="clear" w:color="auto" w:fill="E2EFD9" w:themeFill="accent6" w:themeFillTint="33"/>
          </w:tcPr>
          <w:p w14:paraId="746D5F62" w14:textId="77777777" w:rsidR="00D93269" w:rsidRPr="00FF7FD7" w:rsidRDefault="00D93269" w:rsidP="004869A6">
            <w:pPr>
              <w:jc w:val="center"/>
              <w:rPr>
                <w:b/>
                <w:bCs/>
              </w:rPr>
            </w:pPr>
          </w:p>
        </w:tc>
        <w:tc>
          <w:tcPr>
            <w:tcW w:w="2126" w:type="dxa"/>
            <w:shd w:val="clear" w:color="auto" w:fill="E2EFD9" w:themeFill="accent6" w:themeFillTint="33"/>
          </w:tcPr>
          <w:p w14:paraId="22F11B21" w14:textId="77777777" w:rsidR="00D93269" w:rsidRPr="00FF7FD7" w:rsidRDefault="00D93269" w:rsidP="004869A6">
            <w:pPr>
              <w:jc w:val="center"/>
              <w:rPr>
                <w:b/>
                <w:bCs/>
              </w:rPr>
            </w:pPr>
          </w:p>
        </w:tc>
      </w:tr>
    </w:tbl>
    <w:tbl>
      <w:tblPr>
        <w:tblStyle w:val="TableGrid"/>
        <w:tblW w:w="15446" w:type="dxa"/>
        <w:tblLayout w:type="fixed"/>
        <w:tblLook w:val="04A0" w:firstRow="1" w:lastRow="0" w:firstColumn="1" w:lastColumn="0" w:noHBand="0" w:noVBand="1"/>
      </w:tblPr>
      <w:tblGrid>
        <w:gridCol w:w="260"/>
        <w:gridCol w:w="1450"/>
        <w:gridCol w:w="5515"/>
        <w:gridCol w:w="1275"/>
        <w:gridCol w:w="993"/>
        <w:gridCol w:w="992"/>
        <w:gridCol w:w="2835"/>
        <w:gridCol w:w="2126"/>
      </w:tblGrid>
      <w:tr w:rsidR="00D93269" w14:paraId="4EF86389" w14:textId="77777777" w:rsidTr="00550D72">
        <w:trPr>
          <w:trHeight w:val="4216"/>
        </w:trPr>
        <w:tc>
          <w:tcPr>
            <w:tcW w:w="260" w:type="dxa"/>
          </w:tcPr>
          <w:p w14:paraId="1C9753CF" w14:textId="77777777" w:rsidR="00D93269" w:rsidRPr="00D93269" w:rsidRDefault="00D93269" w:rsidP="004869A6">
            <w:pPr>
              <w:rPr>
                <w:sz w:val="20"/>
                <w:szCs w:val="20"/>
              </w:rPr>
            </w:pPr>
          </w:p>
          <w:p w14:paraId="7476E178" w14:textId="77777777" w:rsidR="00D93269" w:rsidRPr="00D93269" w:rsidRDefault="00D93269" w:rsidP="004869A6">
            <w:pPr>
              <w:rPr>
                <w:sz w:val="20"/>
                <w:szCs w:val="20"/>
              </w:rPr>
            </w:pPr>
            <w:r w:rsidRPr="00D93269">
              <w:rPr>
                <w:sz w:val="20"/>
                <w:szCs w:val="20"/>
              </w:rPr>
              <w:t>7</w:t>
            </w:r>
          </w:p>
        </w:tc>
        <w:tc>
          <w:tcPr>
            <w:tcW w:w="1450" w:type="dxa"/>
          </w:tcPr>
          <w:p w14:paraId="0FB4BE6B" w14:textId="77777777" w:rsidR="00D93269" w:rsidRPr="00D93269" w:rsidRDefault="00D93269" w:rsidP="004869A6">
            <w:pPr>
              <w:jc w:val="center"/>
              <w:rPr>
                <w:b/>
                <w:bCs/>
                <w:sz w:val="20"/>
                <w:szCs w:val="20"/>
              </w:rPr>
            </w:pPr>
            <w:r w:rsidRPr="00D93269">
              <w:rPr>
                <w:b/>
                <w:bCs/>
                <w:sz w:val="20"/>
                <w:szCs w:val="20"/>
              </w:rPr>
              <w:t>Learning opportunities outside the classroom</w:t>
            </w:r>
          </w:p>
        </w:tc>
        <w:tc>
          <w:tcPr>
            <w:tcW w:w="5515" w:type="dxa"/>
          </w:tcPr>
          <w:p w14:paraId="23F9D23C" w14:textId="77777777" w:rsidR="00D93269" w:rsidRPr="00D93269" w:rsidRDefault="00D93269" w:rsidP="004869A6">
            <w:pPr>
              <w:spacing w:line="140" w:lineRule="atLeast"/>
              <w:rPr>
                <w:rFonts w:ascii="Arial" w:eastAsia="Times New Roman" w:hAnsi="Arial" w:cs="Arial"/>
                <w:b/>
                <w:bCs/>
                <w:color w:val="538135" w:themeColor="accent6" w:themeShade="BF"/>
                <w:sz w:val="20"/>
                <w:szCs w:val="20"/>
                <w:lang w:eastAsia="en-GB"/>
              </w:rPr>
            </w:pPr>
            <w:r w:rsidRPr="00D93269">
              <w:rPr>
                <w:rFonts w:ascii="Arial" w:eastAsia="Times New Roman" w:hAnsi="Arial" w:cs="Arial"/>
                <w:b/>
                <w:bCs/>
                <w:color w:val="538135" w:themeColor="accent6" w:themeShade="BF"/>
                <w:sz w:val="20"/>
                <w:szCs w:val="20"/>
                <w:lang w:eastAsia="en-GB"/>
              </w:rPr>
              <w:t>* How well are learning, and opportunities for learning, outside the classroom encouraged, known about, built upon and celebrated?</w:t>
            </w:r>
          </w:p>
          <w:p w14:paraId="42030696" w14:textId="77777777" w:rsidR="00D93269" w:rsidRPr="00D93269" w:rsidRDefault="00D93269" w:rsidP="004869A6">
            <w:pPr>
              <w:spacing w:line="140" w:lineRule="atLeast"/>
              <w:rPr>
                <w:rFonts w:ascii="Arial" w:eastAsia="Times New Roman" w:hAnsi="Arial" w:cs="Arial"/>
                <w:b/>
                <w:bCs/>
                <w:i/>
                <w:color w:val="538135" w:themeColor="accent6" w:themeShade="BF"/>
                <w:sz w:val="20"/>
                <w:szCs w:val="20"/>
                <w:lang w:eastAsia="en-GB"/>
              </w:rPr>
            </w:pPr>
            <w:r w:rsidRPr="00D93269">
              <w:rPr>
                <w:rFonts w:ascii="Arial" w:eastAsia="Times New Roman" w:hAnsi="Arial" w:cs="Arial"/>
                <w:b/>
                <w:bCs/>
                <w:color w:val="538135" w:themeColor="accent6" w:themeShade="BF"/>
                <w:sz w:val="20"/>
                <w:szCs w:val="20"/>
                <w:lang w:eastAsia="en-GB"/>
              </w:rPr>
              <w:t>* How well is learning linked to the working world beyond the classroom allowing learners to make informed connections and decisions for learning.</w:t>
            </w:r>
          </w:p>
          <w:p w14:paraId="09208A94" w14:textId="77777777" w:rsidR="00D93269" w:rsidRPr="00D93269" w:rsidRDefault="00D93269" w:rsidP="004869A6">
            <w:pPr>
              <w:spacing w:line="140" w:lineRule="atLeast"/>
              <w:rPr>
                <w:rFonts w:ascii="Arial" w:eastAsia="Times New Roman" w:hAnsi="Arial" w:cs="Arial"/>
                <w:b/>
                <w:bCs/>
                <w:color w:val="538135" w:themeColor="accent6" w:themeShade="BF"/>
                <w:sz w:val="20"/>
                <w:szCs w:val="20"/>
                <w:lang w:eastAsia="en-GB"/>
              </w:rPr>
            </w:pPr>
            <w:r w:rsidRPr="00D93269">
              <w:rPr>
                <w:rFonts w:ascii="Arial" w:eastAsia="Times New Roman" w:hAnsi="Arial" w:cs="Arial"/>
                <w:b/>
                <w:bCs/>
                <w:color w:val="538135" w:themeColor="accent6" w:themeShade="BF"/>
                <w:sz w:val="20"/>
                <w:szCs w:val="20"/>
                <w:lang w:eastAsia="en-GB"/>
              </w:rPr>
              <w:t xml:space="preserve">* How well </w:t>
            </w:r>
            <w:proofErr w:type="spellStart"/>
            <w:r w:rsidRPr="00D93269">
              <w:rPr>
                <w:rFonts w:ascii="Arial" w:eastAsia="Times New Roman" w:hAnsi="Arial" w:cs="Arial"/>
                <w:b/>
                <w:bCs/>
                <w:color w:val="538135" w:themeColor="accent6" w:themeShade="BF"/>
                <w:sz w:val="20"/>
                <w:szCs w:val="20"/>
                <w:lang w:eastAsia="en-GB"/>
              </w:rPr>
              <w:t>are</w:t>
            </w:r>
            <w:proofErr w:type="spellEnd"/>
            <w:r w:rsidRPr="00D93269">
              <w:rPr>
                <w:rFonts w:ascii="Arial" w:eastAsia="Times New Roman" w:hAnsi="Arial" w:cs="Arial"/>
                <w:b/>
                <w:bCs/>
                <w:color w:val="538135" w:themeColor="accent6" w:themeShade="BF"/>
                <w:sz w:val="20"/>
                <w:szCs w:val="20"/>
                <w:lang w:eastAsia="en-GB"/>
              </w:rPr>
              <w:t xml:space="preserve"> parents and carers included in supporting and developing their children’s learning?</w:t>
            </w:r>
          </w:p>
        </w:tc>
        <w:tc>
          <w:tcPr>
            <w:tcW w:w="1275" w:type="dxa"/>
          </w:tcPr>
          <w:p w14:paraId="4070FA53" w14:textId="77777777" w:rsidR="00D93269" w:rsidRDefault="00D93269" w:rsidP="004869A6"/>
        </w:tc>
        <w:tc>
          <w:tcPr>
            <w:tcW w:w="993" w:type="dxa"/>
          </w:tcPr>
          <w:p w14:paraId="49402296" w14:textId="77777777" w:rsidR="00D93269" w:rsidRDefault="00D93269" w:rsidP="004869A6"/>
        </w:tc>
        <w:tc>
          <w:tcPr>
            <w:tcW w:w="992" w:type="dxa"/>
          </w:tcPr>
          <w:p w14:paraId="3C7BA591" w14:textId="77777777" w:rsidR="00D93269" w:rsidRDefault="00D93269" w:rsidP="004869A6"/>
        </w:tc>
        <w:tc>
          <w:tcPr>
            <w:tcW w:w="2835" w:type="dxa"/>
          </w:tcPr>
          <w:p w14:paraId="6E8B73AE" w14:textId="77777777" w:rsidR="00D93269" w:rsidRDefault="00D93269" w:rsidP="004869A6"/>
        </w:tc>
        <w:tc>
          <w:tcPr>
            <w:tcW w:w="2126" w:type="dxa"/>
          </w:tcPr>
          <w:p w14:paraId="76E1C967" w14:textId="77777777" w:rsidR="00D93269" w:rsidRDefault="00D93269" w:rsidP="004869A6"/>
        </w:tc>
      </w:tr>
    </w:tbl>
    <w:tbl>
      <w:tblPr>
        <w:tblStyle w:val="TableGrid"/>
        <w:tblpPr w:leftFromText="180" w:rightFromText="180" w:vertAnchor="text" w:horzAnchor="margin" w:tblpY="23"/>
        <w:tblW w:w="15446" w:type="dxa"/>
        <w:tblLook w:val="04A0" w:firstRow="1" w:lastRow="0" w:firstColumn="1" w:lastColumn="0" w:noHBand="0" w:noVBand="1"/>
      </w:tblPr>
      <w:tblGrid>
        <w:gridCol w:w="1696"/>
        <w:gridCol w:w="5529"/>
        <w:gridCol w:w="3260"/>
        <w:gridCol w:w="4961"/>
      </w:tblGrid>
      <w:tr w:rsidR="003E290E" w:rsidRPr="00D93269" w14:paraId="60382D37" w14:textId="77777777" w:rsidTr="00550D72">
        <w:trPr>
          <w:trHeight w:val="274"/>
        </w:trPr>
        <w:tc>
          <w:tcPr>
            <w:tcW w:w="1696" w:type="dxa"/>
          </w:tcPr>
          <w:p w14:paraId="60A8254D" w14:textId="77777777" w:rsidR="003E290E" w:rsidRPr="00D93269" w:rsidRDefault="003E290E" w:rsidP="003E290E">
            <w:pPr>
              <w:jc w:val="center"/>
              <w:rPr>
                <w:b/>
                <w:bCs/>
              </w:rPr>
            </w:pPr>
            <w:r w:rsidRPr="00D93269">
              <w:rPr>
                <w:b/>
                <w:bCs/>
              </w:rPr>
              <w:t xml:space="preserve">7. </w:t>
            </w:r>
          </w:p>
          <w:p w14:paraId="2DABEBF7" w14:textId="77777777" w:rsidR="003E290E" w:rsidRPr="00D93269" w:rsidRDefault="003E290E" w:rsidP="003E290E">
            <w:pPr>
              <w:jc w:val="center"/>
            </w:pPr>
            <w:r w:rsidRPr="00D93269">
              <w:rPr>
                <w:b/>
                <w:bCs/>
              </w:rPr>
              <w:t>Learning opportunities outside the classroom</w:t>
            </w:r>
          </w:p>
        </w:tc>
        <w:tc>
          <w:tcPr>
            <w:tcW w:w="5529" w:type="dxa"/>
          </w:tcPr>
          <w:p w14:paraId="37883946" w14:textId="77777777" w:rsidR="003E290E" w:rsidRPr="00D93269" w:rsidRDefault="003E290E" w:rsidP="003E290E">
            <w:pPr>
              <w:rPr>
                <w:rFonts w:ascii="Arial" w:eastAsia="Times New Roman" w:hAnsi="Arial" w:cs="Arial"/>
                <w:sz w:val="20"/>
                <w:szCs w:val="20"/>
                <w:lang w:eastAsia="en-GB"/>
              </w:rPr>
            </w:pPr>
            <w:r w:rsidRPr="00D93269">
              <w:rPr>
                <w:rFonts w:ascii="Arial" w:eastAsia="Times New Roman" w:hAnsi="Arial" w:cs="Arial"/>
                <w:sz w:val="20"/>
                <w:szCs w:val="20"/>
                <w:lang w:eastAsia="en-GB"/>
              </w:rPr>
              <w:t xml:space="preserve">Learners access homework that extends, interests and raises achievement. </w:t>
            </w:r>
          </w:p>
          <w:p w14:paraId="000A0468" w14:textId="77777777" w:rsidR="003E290E" w:rsidRPr="00D93269" w:rsidRDefault="003E290E" w:rsidP="003E290E">
            <w:pPr>
              <w:rPr>
                <w:rFonts w:ascii="Arial" w:eastAsia="Times New Roman" w:hAnsi="Arial" w:cs="Arial"/>
                <w:sz w:val="20"/>
                <w:szCs w:val="20"/>
                <w:lang w:eastAsia="en-GB"/>
              </w:rPr>
            </w:pPr>
            <w:r w:rsidRPr="00D93269">
              <w:rPr>
                <w:rFonts w:ascii="Arial" w:eastAsia="Times New Roman" w:hAnsi="Arial" w:cs="Arial"/>
                <w:sz w:val="20"/>
                <w:szCs w:val="20"/>
                <w:lang w:eastAsia="en-GB"/>
              </w:rPr>
              <w:t>Those with particular talents or interests are informed about and supported in accessing, specific activities, events or opportunities. A variety of approaches, including technology, are used to help learners extend their learning beyond the classroom.</w:t>
            </w:r>
          </w:p>
          <w:p w14:paraId="1B57B252" w14:textId="77777777" w:rsidR="003E290E" w:rsidRPr="00D93269" w:rsidRDefault="003E290E" w:rsidP="003E290E">
            <w:pPr>
              <w:rPr>
                <w:rFonts w:eastAsia="Times New Roman"/>
                <w:sz w:val="20"/>
                <w:szCs w:val="20"/>
                <w:lang w:eastAsia="en-GB"/>
              </w:rPr>
            </w:pPr>
          </w:p>
          <w:p w14:paraId="0E60B189" w14:textId="77777777" w:rsidR="003E290E" w:rsidRPr="00D93269" w:rsidRDefault="003E290E" w:rsidP="003E290E">
            <w:pPr>
              <w:rPr>
                <w:rFonts w:ascii="Arial" w:eastAsia="Times New Roman" w:hAnsi="Arial" w:cs="Arial"/>
                <w:sz w:val="20"/>
                <w:szCs w:val="20"/>
                <w:lang w:eastAsia="en-GB"/>
              </w:rPr>
            </w:pPr>
            <w:r w:rsidRPr="00D93269">
              <w:rPr>
                <w:rFonts w:ascii="Arial" w:eastAsia="Times New Roman" w:hAnsi="Arial" w:cs="Arial"/>
                <w:sz w:val="20"/>
                <w:szCs w:val="20"/>
                <w:lang w:eastAsia="en-GB"/>
              </w:rPr>
              <w:t>Parents/carers of learners have regular opportunities to discuss the progress and achievement of their children both in and out of school.</w:t>
            </w:r>
          </w:p>
          <w:p w14:paraId="2E87894C" w14:textId="77777777" w:rsidR="003E290E" w:rsidRPr="00D93269" w:rsidRDefault="003E290E" w:rsidP="003E290E">
            <w:pPr>
              <w:rPr>
                <w:sz w:val="20"/>
                <w:szCs w:val="20"/>
              </w:rPr>
            </w:pPr>
            <w:r w:rsidRPr="00D93269">
              <w:rPr>
                <w:rFonts w:ascii="Arial" w:eastAsia="Times New Roman" w:hAnsi="Arial" w:cs="Arial"/>
                <w:sz w:val="20"/>
                <w:szCs w:val="20"/>
                <w:lang w:eastAsia="en-GB"/>
              </w:rPr>
              <w:t>Ways are suggested in which the home and school may contribute, to jointly support and develop learners’ progress.</w:t>
            </w:r>
          </w:p>
        </w:tc>
        <w:tc>
          <w:tcPr>
            <w:tcW w:w="3260" w:type="dxa"/>
          </w:tcPr>
          <w:p w14:paraId="20AAE8C0" w14:textId="77777777" w:rsidR="003E290E" w:rsidRPr="00D93269" w:rsidRDefault="003E290E" w:rsidP="003E290E">
            <w:pPr>
              <w:rPr>
                <w:rFonts w:ascii="Arial" w:eastAsia="Times New Roman" w:hAnsi="Arial" w:cs="Arial"/>
                <w:sz w:val="20"/>
                <w:szCs w:val="20"/>
                <w:lang w:eastAsia="en-GB"/>
              </w:rPr>
            </w:pPr>
            <w:r w:rsidRPr="00D93269">
              <w:rPr>
                <w:rFonts w:ascii="Arial" w:eastAsia="Times New Roman" w:hAnsi="Arial" w:cs="Arial"/>
                <w:sz w:val="20"/>
                <w:szCs w:val="20"/>
                <w:lang w:eastAsia="en-GB"/>
              </w:rPr>
              <w:t xml:space="preserve">Links between in- and out-of-school activities ensure coherent and broadening experience. </w:t>
            </w:r>
          </w:p>
          <w:p w14:paraId="57AFD3CF" w14:textId="77777777" w:rsidR="003E290E" w:rsidRPr="00D93269" w:rsidRDefault="003E290E" w:rsidP="003E290E">
            <w:pPr>
              <w:rPr>
                <w:rFonts w:ascii="Arial" w:eastAsia="Times New Roman" w:hAnsi="Arial" w:cs="Arial"/>
                <w:sz w:val="20"/>
                <w:szCs w:val="20"/>
                <w:lang w:eastAsia="en-GB"/>
              </w:rPr>
            </w:pPr>
            <w:r w:rsidRPr="00D93269">
              <w:rPr>
                <w:rFonts w:ascii="Arial" w:eastAsia="Times New Roman" w:hAnsi="Arial" w:cs="Arial"/>
                <w:sz w:val="20"/>
                <w:szCs w:val="20"/>
                <w:lang w:eastAsia="en-GB"/>
              </w:rPr>
              <w:t>Learners are helped to explore new and wider learning and are informed about local &amp; national opportunities (e.g. summer schools).</w:t>
            </w:r>
          </w:p>
          <w:p w14:paraId="0F5D7FAC" w14:textId="77777777" w:rsidR="003E290E" w:rsidRPr="00D93269" w:rsidRDefault="003E290E" w:rsidP="003E290E">
            <w:pPr>
              <w:rPr>
                <w:rFonts w:ascii="Arial" w:eastAsia="Times New Roman" w:hAnsi="Arial" w:cs="Arial"/>
                <w:sz w:val="20"/>
                <w:szCs w:val="20"/>
                <w:lang w:eastAsia="en-GB"/>
              </w:rPr>
            </w:pPr>
          </w:p>
          <w:p w14:paraId="10F7AA4D" w14:textId="77777777" w:rsidR="003E290E" w:rsidRPr="00D93269" w:rsidRDefault="003E290E" w:rsidP="003E290E">
            <w:pPr>
              <w:rPr>
                <w:sz w:val="20"/>
                <w:szCs w:val="20"/>
              </w:rPr>
            </w:pPr>
          </w:p>
        </w:tc>
        <w:tc>
          <w:tcPr>
            <w:tcW w:w="4961" w:type="dxa"/>
          </w:tcPr>
          <w:p w14:paraId="084D0406" w14:textId="77777777" w:rsidR="003E290E" w:rsidRPr="00D93269" w:rsidRDefault="003E290E" w:rsidP="003E290E">
            <w:pPr>
              <w:rPr>
                <w:rFonts w:ascii="Arial" w:eastAsia="Times New Roman" w:hAnsi="Arial" w:cs="Arial"/>
                <w:sz w:val="20"/>
                <w:szCs w:val="20"/>
                <w:lang w:eastAsia="en-GB"/>
              </w:rPr>
            </w:pPr>
            <w:r w:rsidRPr="00D93269">
              <w:rPr>
                <w:rFonts w:ascii="Arial" w:eastAsia="Times New Roman" w:hAnsi="Arial" w:cs="Arial"/>
                <w:sz w:val="20"/>
                <w:szCs w:val="20"/>
                <w:lang w:eastAsia="en-GB"/>
              </w:rPr>
              <w:t>Sustained and secure links are established and maintained with external agencies, e.g. libraries, museums, theatres, research institutes, etc.</w:t>
            </w:r>
          </w:p>
          <w:p w14:paraId="0DA00890" w14:textId="77777777" w:rsidR="003E290E" w:rsidRPr="00D93269" w:rsidRDefault="003E290E" w:rsidP="003E290E">
            <w:pPr>
              <w:rPr>
                <w:sz w:val="20"/>
                <w:szCs w:val="20"/>
              </w:rPr>
            </w:pPr>
          </w:p>
          <w:p w14:paraId="4F75407F" w14:textId="77777777" w:rsidR="003E290E" w:rsidRPr="00D93269" w:rsidRDefault="003E290E" w:rsidP="003E290E">
            <w:pPr>
              <w:rPr>
                <w:rFonts w:ascii="Arial" w:eastAsia="Times New Roman" w:hAnsi="Arial" w:cs="Arial"/>
                <w:sz w:val="20"/>
                <w:szCs w:val="20"/>
                <w:lang w:eastAsia="en-GB"/>
              </w:rPr>
            </w:pPr>
            <w:r w:rsidRPr="00D93269">
              <w:rPr>
                <w:rFonts w:ascii="Arial" w:eastAsia="Times New Roman" w:hAnsi="Arial" w:cs="Arial"/>
                <w:sz w:val="20"/>
                <w:szCs w:val="20"/>
                <w:lang w:eastAsia="en-GB"/>
              </w:rPr>
              <w:t>The insights and skills of parents/carers are identified and used creatively within specific learning settings to support their children. Strong links with the school including parental networks, workshops and services are promoted and tailored to achieve optimum levels of support.</w:t>
            </w:r>
          </w:p>
        </w:tc>
      </w:tr>
    </w:tbl>
    <w:p w14:paraId="277632F8" w14:textId="7C8E2217" w:rsidR="00D93269" w:rsidRDefault="00D93269"/>
    <w:p w14:paraId="73BECFED" w14:textId="77777777" w:rsidR="00D93269" w:rsidRDefault="00D93269"/>
    <w:sectPr w:rsidR="00D93269" w:rsidSect="00D80941">
      <w:headerReference w:type="default" r:id="rId6"/>
      <w:pgSz w:w="16838" w:h="11906" w:orient="landscape" w:code="9"/>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05F23" w14:textId="77777777" w:rsidR="008C61F0" w:rsidRDefault="008C61F0" w:rsidP="00D80941">
      <w:pPr>
        <w:spacing w:after="0" w:line="240" w:lineRule="auto"/>
      </w:pPr>
      <w:r>
        <w:separator/>
      </w:r>
    </w:p>
  </w:endnote>
  <w:endnote w:type="continuationSeparator" w:id="0">
    <w:p w14:paraId="0D9A5155" w14:textId="77777777" w:rsidR="008C61F0" w:rsidRDefault="008C61F0" w:rsidP="00D8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21F2E" w14:textId="77777777" w:rsidR="008C61F0" w:rsidRDefault="008C61F0" w:rsidP="00D80941">
      <w:pPr>
        <w:spacing w:after="0" w:line="240" w:lineRule="auto"/>
      </w:pPr>
      <w:r>
        <w:separator/>
      </w:r>
    </w:p>
  </w:footnote>
  <w:footnote w:type="continuationSeparator" w:id="0">
    <w:p w14:paraId="0D29964F" w14:textId="77777777" w:rsidR="008C61F0" w:rsidRDefault="008C61F0" w:rsidP="00D80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7517" w14:textId="74B88875" w:rsidR="00B3681E" w:rsidRDefault="00B3681E">
    <w:pPr>
      <w:pStyle w:val="Header"/>
    </w:pPr>
    <w:r>
      <w:t xml:space="preserve">                                                                                                                                 </w:t>
    </w:r>
    <w:r w:rsidR="001653F0">
      <w:t xml:space="preserve">               </w:t>
    </w:r>
    <w:r>
      <w:t xml:space="preserve">    </w:t>
    </w:r>
    <w:r>
      <w:rPr>
        <w:noProof/>
        <w:lang w:eastAsia="en-GB"/>
      </w:rPr>
      <w:drawing>
        <wp:inline distT="0" distB="0" distL="0" distR="0" wp14:anchorId="0D847824" wp14:editId="2E01C2B0">
          <wp:extent cx="756238" cy="406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7" cy="414401"/>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1"/>
    <w:rsid w:val="0001654F"/>
    <w:rsid w:val="00067E16"/>
    <w:rsid w:val="000B225A"/>
    <w:rsid w:val="001653F0"/>
    <w:rsid w:val="001703DC"/>
    <w:rsid w:val="00173114"/>
    <w:rsid w:val="00240D87"/>
    <w:rsid w:val="00356312"/>
    <w:rsid w:val="003E290E"/>
    <w:rsid w:val="00402E4E"/>
    <w:rsid w:val="004C1873"/>
    <w:rsid w:val="00531716"/>
    <w:rsid w:val="00550D72"/>
    <w:rsid w:val="005A2EBB"/>
    <w:rsid w:val="00706AEE"/>
    <w:rsid w:val="00722765"/>
    <w:rsid w:val="00770DD2"/>
    <w:rsid w:val="00801775"/>
    <w:rsid w:val="00805F04"/>
    <w:rsid w:val="008C61F0"/>
    <w:rsid w:val="00965DB2"/>
    <w:rsid w:val="0098788A"/>
    <w:rsid w:val="009D2B11"/>
    <w:rsid w:val="00AF3BCB"/>
    <w:rsid w:val="00B13D05"/>
    <w:rsid w:val="00B3681E"/>
    <w:rsid w:val="00B92373"/>
    <w:rsid w:val="00C11A5C"/>
    <w:rsid w:val="00C507FF"/>
    <w:rsid w:val="00C52B04"/>
    <w:rsid w:val="00C56694"/>
    <w:rsid w:val="00CA05F1"/>
    <w:rsid w:val="00D80941"/>
    <w:rsid w:val="00D93269"/>
    <w:rsid w:val="00E52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77FDD"/>
  <w15:chartTrackingRefBased/>
  <w15:docId w15:val="{CE8E5406-12E7-4C46-8CA0-CB94084B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941"/>
  </w:style>
  <w:style w:type="paragraph" w:styleId="Footer">
    <w:name w:val="footer"/>
    <w:basedOn w:val="Normal"/>
    <w:link w:val="FooterChar"/>
    <w:uiPriority w:val="99"/>
    <w:unhideWhenUsed/>
    <w:rsid w:val="00D80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eleyae</dc:creator>
  <cp:keywords/>
  <dc:description/>
  <cp:lastModifiedBy>Admin</cp:lastModifiedBy>
  <cp:revision>2</cp:revision>
  <dcterms:created xsi:type="dcterms:W3CDTF">2023-10-23T21:22:00Z</dcterms:created>
  <dcterms:modified xsi:type="dcterms:W3CDTF">2023-10-23T21:22:00Z</dcterms:modified>
</cp:coreProperties>
</file>